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D41B8" w:rsidRPr="003F70E9" w14:paraId="0BEC3CCD" w14:textId="77777777">
        <w:trPr>
          <w:tblCellSpacing w:w="0" w:type="dxa"/>
        </w:trPr>
        <w:tc>
          <w:tcPr>
            <w:tcW w:w="10348" w:type="dxa"/>
          </w:tcPr>
          <w:p w14:paraId="381D84AD" w14:textId="77777777" w:rsidR="00AD41B8" w:rsidRPr="003F70E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0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F7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ТЕСТ</w:t>
            </w:r>
            <w:r w:rsidRPr="003F7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  <w:t>малого підприємництва (М-Тест)</w:t>
            </w:r>
          </w:p>
          <w:p w14:paraId="5F77A8A1" w14:textId="1DEB0117" w:rsidR="00AD41B8" w:rsidRPr="003F70E9" w:rsidRDefault="00000000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0E9">
              <w:rPr>
                <w:color w:val="000000"/>
                <w:sz w:val="24"/>
                <w:szCs w:val="24"/>
              </w:rPr>
              <w:br/>
            </w:r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Керуючись Законом України </w:t>
            </w:r>
            <w:r w:rsid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поховання та похоронну справу</w:t>
            </w:r>
            <w:r w:rsid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відповідно до проєкту рішення </w:t>
            </w:r>
            <w:proofErr w:type="spellStart"/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Самарівської</w:t>
            </w:r>
            <w:proofErr w:type="spellEnd"/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 </w:t>
            </w:r>
            <w:r w:rsidR="00317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затвердження </w:t>
            </w:r>
            <w:bookmarkStart w:id="0" w:name="_Hlk190688924"/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порядку надання ритуальних послуг на території міста Самар</w:t>
            </w:r>
            <w:bookmarkEnd w:id="0"/>
            <w:r w:rsidR="00317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проведений з метою надання ритуальних послуг згідно із мінімальним переліком окремих ритуальних послуг.</w:t>
            </w:r>
          </w:p>
          <w:p w14:paraId="0C8D02C8" w14:textId="77777777" w:rsidR="00AD41B8" w:rsidRPr="003F70E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70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Консультації щодо визначення впливу запропонованого регулювання на суб'єктів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</w:t>
            </w:r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02.03.2026  по 02.04.2026</w:t>
            </w:r>
            <w:r w:rsidRPr="003F70E9">
              <w:rPr>
                <w:color w:val="000000"/>
                <w:sz w:val="24"/>
                <w:szCs w:val="24"/>
              </w:rPr>
              <w:t>.</w:t>
            </w:r>
          </w:p>
          <w:p w14:paraId="18B0616A" w14:textId="77777777" w:rsidR="00AD41B8" w:rsidRPr="003F70E9" w:rsidRDefault="000000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F70E9">
              <w:rPr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9634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2602"/>
              <w:gridCol w:w="1496"/>
              <w:gridCol w:w="3892"/>
            </w:tblGrid>
            <w:tr w:rsidR="00AD41B8" w:rsidRPr="003F70E9" w14:paraId="7F9D035F" w14:textId="77777777">
              <w:trPr>
                <w:tblCellSpacing w:w="15" w:type="dxa"/>
              </w:trPr>
              <w:tc>
                <w:tcPr>
                  <w:tcW w:w="830" w:type="pct"/>
                </w:tcPr>
                <w:p w14:paraId="4195E02C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Порядковий номер</w:t>
                  </w:r>
                </w:p>
              </w:tc>
              <w:tc>
                <w:tcPr>
                  <w:tcW w:w="1335" w:type="pct"/>
                </w:tcPr>
                <w:p w14:paraId="2DC5C87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      </w:r>
                </w:p>
              </w:tc>
              <w:tc>
                <w:tcPr>
                  <w:tcW w:w="761" w:type="pct"/>
                </w:tcPr>
                <w:p w14:paraId="17A80D7E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Кількість учасників консультацій, осіб</w:t>
                  </w:r>
                </w:p>
              </w:tc>
              <w:tc>
                <w:tcPr>
                  <w:tcW w:w="1996" w:type="pct"/>
                </w:tcPr>
                <w:p w14:paraId="251A5E3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Основні результати консультацій (опис)</w:t>
                  </w:r>
                </w:p>
              </w:tc>
            </w:tr>
            <w:tr w:rsidR="00AD41B8" w:rsidRPr="003F70E9" w14:paraId="41152DE0" w14:textId="77777777">
              <w:trPr>
                <w:tblCellSpacing w:w="15" w:type="dxa"/>
              </w:trPr>
              <w:tc>
                <w:tcPr>
                  <w:tcW w:w="830" w:type="pct"/>
                </w:tcPr>
                <w:p w14:paraId="459757D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 xml:space="preserve">    1.</w:t>
                  </w:r>
                </w:p>
              </w:tc>
              <w:tc>
                <w:tcPr>
                  <w:tcW w:w="1335" w:type="pct"/>
                </w:tcPr>
                <w:p w14:paraId="5A117E30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Публічна консультація шляхом проведення круглого столу</w:t>
                  </w:r>
                </w:p>
              </w:tc>
              <w:tc>
                <w:tcPr>
                  <w:tcW w:w="761" w:type="pct"/>
                </w:tcPr>
                <w:p w14:paraId="6C22E248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8</w:t>
                  </w:r>
                </w:p>
              </w:tc>
              <w:tc>
                <w:tcPr>
                  <w:tcW w:w="1996" w:type="pct"/>
                </w:tcPr>
                <w:p w14:paraId="114FE51C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bookmarkStart w:id="1" w:name="_Hlk203405106"/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Визначення єдиного підходу до здійснення діяльності з поховання, спрямованої на забезпечення належного ставлення до тіла (останків, праху) померлого, забезпечення права громадян на захоронення їхнього тіла відповідно до їх волевиявлення, створення та експлуатацію об’єктів, призначених для поховання, утримання і збереження місць поховань, організацію і проведення поховань померлих та/або загиблих, надання ритуальних послуг.</w:t>
                  </w:r>
                  <w:bookmarkEnd w:id="1"/>
                </w:p>
              </w:tc>
            </w:tr>
          </w:tbl>
          <w:p w14:paraId="648DC7E2" w14:textId="77777777" w:rsidR="00AD41B8" w:rsidRPr="003F70E9" w:rsidRDefault="0000000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F7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 Вимірювання впливу регулювання на суб'єктів малого підприємництва (</w:t>
            </w:r>
            <w:r w:rsidRPr="003F70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мікро- та малі):</w:t>
            </w:r>
          </w:p>
          <w:p w14:paraId="2E3A1D51" w14:textId="77777777" w:rsidR="00AD41B8" w:rsidRPr="003F70E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0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Кількість суб'єктів малого підприємництва, на яких поширюється регулювання: 1 (одиниць), у тому числі малого підприємництва 1 (одиниць) ; питома вага суб'єктів малого та мікропідприємств підприємництва у загальній кількості суб'єктів господарювання, на яких проблема справляє вплив менше 10% (відсотків).</w:t>
            </w:r>
          </w:p>
          <w:p w14:paraId="06837BB4" w14:textId="77777777" w:rsidR="00AD41B8" w:rsidRPr="003F70E9" w:rsidRDefault="00AD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2D629B" w14:textId="77777777" w:rsidR="00AD41B8" w:rsidRPr="003F70E9" w:rsidRDefault="00AD41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2CD9AE" w14:textId="77777777" w:rsidR="00AD41B8" w:rsidRPr="003F70E9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F7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3. Розрахунок витрат суб'єктів малого підприємництва на виконання вимог регулювання</w:t>
            </w:r>
          </w:p>
          <w:tbl>
            <w:tblPr>
              <w:tblW w:w="4936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3668"/>
              <w:gridCol w:w="1734"/>
              <w:gridCol w:w="1352"/>
              <w:gridCol w:w="1231"/>
            </w:tblGrid>
            <w:tr w:rsidR="00AD41B8" w:rsidRPr="003F70E9" w14:paraId="003E3FE3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A7CE57" w14:textId="77777777" w:rsidR="00AD41B8" w:rsidRPr="003F70E9" w:rsidRDefault="00000000" w:rsidP="0031712E">
                  <w:pPr>
                    <w:framePr w:hSpace="180" w:wrap="around" w:vAnchor="text" w:hAnchor="margin" w:yAlign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</w:t>
                  </w:r>
                  <w:r w:rsidRPr="003F70E9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Порядковий номер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A3A930" w14:textId="77777777" w:rsidR="00AD41B8" w:rsidRPr="003F70E9" w:rsidRDefault="00000000" w:rsidP="0031712E">
                  <w:pPr>
                    <w:framePr w:hSpace="180" w:wrap="around" w:vAnchor="text" w:hAnchor="margin" w:yAlign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Найменування оцінки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9E5827" w14:textId="77777777" w:rsidR="00AD41B8" w:rsidRPr="003F70E9" w:rsidRDefault="00000000" w:rsidP="0031712E">
                  <w:pPr>
                    <w:framePr w:hSpace="180" w:wrap="around" w:vAnchor="text" w:hAnchor="margin" w:yAlign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У перший рік (стартовий рік впровадження регулювання)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88F1C" w14:textId="77777777" w:rsidR="00AD41B8" w:rsidRPr="003F70E9" w:rsidRDefault="00000000" w:rsidP="0031712E">
                  <w:pPr>
                    <w:framePr w:hSpace="180" w:wrap="around" w:vAnchor="text" w:hAnchor="margin" w:yAlign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Періодичні (за наступний рік)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86FA54" w14:textId="77777777" w:rsidR="00AD41B8" w:rsidRPr="003F70E9" w:rsidRDefault="00000000" w:rsidP="0031712E">
                  <w:pPr>
                    <w:framePr w:hSpace="180" w:wrap="around" w:vAnchor="text" w:hAnchor="margin" w:yAlign="center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Витрати за п'ять років</w:t>
                  </w:r>
                </w:p>
              </w:tc>
            </w:tr>
            <w:tr w:rsidR="00AD41B8" w:rsidRPr="003F70E9" w14:paraId="0F852EF0" w14:textId="77777777">
              <w:trPr>
                <w:tblCellSpacing w:w="15" w:type="dxa"/>
              </w:trPr>
              <w:tc>
                <w:tcPr>
                  <w:tcW w:w="496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2592F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Оцінка "прямих" витрат суб'єктів малого підприємництва на виконання регулювання</w:t>
                  </w:r>
                </w:p>
              </w:tc>
            </w:tr>
            <w:tr w:rsidR="00AD41B8" w:rsidRPr="003F70E9" w14:paraId="5C8AD65D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665714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273BFD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Придбання необхідного обладнання (пристроїв, машин, механізмів)</w:t>
                  </w: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br/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кількість необхідних одиниць обладнання Х вартість одиниці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350258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7D4F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A1F04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</w:tr>
            <w:tr w:rsidR="00AD41B8" w:rsidRPr="003F70E9" w14:paraId="33D9E10E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4E8513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541B3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Процедури повірки та/або постановки на відповідний облік у визначеному органі державної влади чи місцевого самоврядування</w:t>
                  </w: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br/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суб'єкта малого підприємництва (заробітна плата) Х оціночна кількість процедур обліку за рік) Х кількість необхідних одиниць обладнання одному суб'єкту малого підприємництва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A4193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83AD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A5CDED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</w:tr>
            <w:tr w:rsidR="00AD41B8" w:rsidRPr="003F70E9" w14:paraId="0D5D5A9D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9B956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BF568E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Процедури експлуатації обладнання (експлуатаційні витрати - витратні матеріали)</w:t>
                  </w: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br/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оцінка витрат на експлуатацію обладнання (витратні матеріали та ресурси на одиницю обладнання на рік) Х кількість необхідних одиниць обладнання одному суб'єкту малого підприємництва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6839AA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550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8EB7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550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ED7991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2750</w:t>
                  </w:r>
                </w:p>
              </w:tc>
            </w:tr>
            <w:tr w:rsidR="00AD41B8" w:rsidRPr="003F70E9" w14:paraId="2286D573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69EF9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909F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Процедури обслуговування обладнання (технічне обслуговування)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оцінка вартості процедури обслуговування обладнання (на </w:t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lastRenderedPageBreak/>
                    <w:t>одиницю обладнання) Х кількість процедур технічного обслуговування на рік на одиницю обладнання Х кількість необхідних одиниць обладнання одному суб'єкту малого підприємництва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9FEC40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4150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370A79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4150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9998C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20750</w:t>
                  </w:r>
                </w:p>
              </w:tc>
            </w:tr>
            <w:tr w:rsidR="00AD41B8" w:rsidRPr="003F70E9" w14:paraId="0624B12B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B7575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9FB2F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Інші процедури (уточнити)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EA2D885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595822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96E6E5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AD41B8" w:rsidRPr="003F70E9" w14:paraId="2164C9D0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AD6728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5B4DA3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Разом, гривень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(сума рядків 1 + 2 + 3 + 4 + 5)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BE3378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C9407D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BBB03D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AD41B8" w:rsidRPr="003F70E9" w14:paraId="3E064579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9EE623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EFA1B0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Кількість суб'єктів господарювання, що повинні виконати вимоги регулювання, одиниць</w:t>
                  </w:r>
                </w:p>
              </w:tc>
              <w:tc>
                <w:tcPr>
                  <w:tcW w:w="221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1A8FAA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</w:tr>
            <w:tr w:rsidR="00AD41B8" w:rsidRPr="003F70E9" w14:paraId="3711FADF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A40F3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7BBA4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Сумарно, гривень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відповідний стовпчик "разом" Х кількість суб'єктів малого підприємництва, що повинні виконати вимоги регулювання (рядок 6 Х рядок 7)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16718D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EE21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03C10D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AD41B8" w:rsidRPr="003F70E9" w14:paraId="60538B6B" w14:textId="77777777">
              <w:trPr>
                <w:tblCellSpacing w:w="15" w:type="dxa"/>
              </w:trPr>
              <w:tc>
                <w:tcPr>
                  <w:tcW w:w="496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D20D43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Оцінка вартості адміністративних процедур суб'єктів малого підприємництва щодо виконання регулювання та звітування</w:t>
                  </w:r>
                </w:p>
              </w:tc>
            </w:tr>
            <w:tr w:rsidR="00AD41B8" w:rsidRPr="003F70E9" w14:paraId="4872253B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187E0A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A7E3E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Процедури отримання первинної інформації про вимоги регулювання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витрати часу на отримання інформації про регулювання, отримання необхідних форм та заявок Х вартість часу суб'єкта малого підприємництва (заробітна плата) Х оціночна кількість форм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DEFD7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DCE70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D57839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</w:tr>
            <w:tr w:rsidR="00AD41B8" w:rsidRPr="003F70E9" w14:paraId="30F8F57E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B327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9B8D2A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Процедури організації виконання вимог регулювання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витрати часу на розроблення та впровадження внутрішніх для суб'єкта малого підприємництва процедур на впровадження вимог регулювання Х вартість часу суб'єкта малого підприємництва (заробітна плата) Х оціночна кількість внутрішніх процедур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837C3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5710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4142D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5710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AE0B6B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28560</w:t>
                  </w:r>
                </w:p>
              </w:tc>
            </w:tr>
            <w:tr w:rsidR="00AD41B8" w:rsidRPr="003F70E9" w14:paraId="2CDF5EB4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EEB2B8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4B35C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Процедури офіційного звітування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 xml:space="preserve">витрати часу на отримання інформації про порядок звітування щодо регулювання, отримання необхідних форм та </w:t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lastRenderedPageBreak/>
                    <w:t xml:space="preserve">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суб'єктів, що користуються формами засобів - окремо електронна звітність, звітність до органу, поштовим зв'язком тощо) + оцінка витрат часу на корегування (оцінка природного рівня помилок)) Х вартість часу суб'єкта малого підприємництва </w:t>
                  </w: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(заробітна плата) Х оціночна кількість оригінальних звітів Х кількість періодів звітності за рік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5AF394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lastRenderedPageBreak/>
                    <w:t>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3F37E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50692A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</w:tr>
            <w:tr w:rsidR="00AD41B8" w:rsidRPr="003F70E9" w14:paraId="1C22BEE8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40EF31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24EF70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Процедури щодо забезпечення процесу перевірок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витрати часу на забезпечення процесу перевірок з боку контролюючих органів Х вартість часу суб'єкта малого підприємництва (заробітна плата) Х оціночна кількість перевірок за рік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025DD9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D7369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55C99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0</w:t>
                  </w:r>
                </w:p>
              </w:tc>
            </w:tr>
            <w:tr w:rsidR="00AD41B8" w:rsidRPr="003F70E9" w14:paraId="62F5D335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028E1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11F0F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Інші процедури (уточнити)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55B05D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5B8C98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2D6E85" w14:textId="77777777" w:rsidR="00AD41B8" w:rsidRPr="003F70E9" w:rsidRDefault="00AD41B8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AD41B8" w:rsidRPr="003F70E9" w14:paraId="44E2058E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491DE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4C9D8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Разом, гривень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(сума рядків 9 + 10 + 11 + 12 + 13)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453B5B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5710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030C0B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5710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F1D0B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28560</w:t>
                  </w:r>
                </w:p>
              </w:tc>
            </w:tr>
            <w:tr w:rsidR="00AD41B8" w:rsidRPr="003F70E9" w14:paraId="01940716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FBEE1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E958C5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Кількість суб'єктів малого підприємництва, що повинні виконати вимоги регулювання, одиниць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FF5FCB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0AF3F8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3E496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</w:tr>
            <w:tr w:rsidR="00AD41B8" w:rsidRPr="003F70E9" w14:paraId="5CB6189C" w14:textId="77777777">
              <w:trPr>
                <w:tblCellSpacing w:w="15" w:type="dxa"/>
              </w:trPr>
              <w:tc>
                <w:tcPr>
                  <w:tcW w:w="7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E08FB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19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F62638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t>Сумарно, гривень</w:t>
                  </w: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uk-UA"/>
                    </w:rPr>
                    <w:br/>
                    <w:t>Формула: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7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відповідний стовпчик "разом" Х кількість суб'єктів малого підприємництва, що повинні виконати вимоги регулювання (рядок 14 Х рядок 15</w:t>
                  </w: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9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24DCF0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5710</w:t>
                  </w:r>
                </w:p>
              </w:tc>
              <w:tc>
                <w:tcPr>
                  <w:tcW w:w="7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3CDA4A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5710</w:t>
                  </w:r>
                </w:p>
              </w:tc>
              <w:tc>
                <w:tcPr>
                  <w:tcW w:w="5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8F04B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28560</w:t>
                  </w:r>
                </w:p>
              </w:tc>
            </w:tr>
          </w:tbl>
          <w:p w14:paraId="50DAF103" w14:textId="77777777" w:rsidR="00AD41B8" w:rsidRPr="003F70E9" w:rsidRDefault="00AD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A5CDFD8" w14:textId="77777777" w:rsidR="00AD41B8" w:rsidRPr="003F70E9" w:rsidRDefault="00AD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580466EA" w14:textId="77777777" w:rsidR="00AD41B8" w:rsidRPr="003F70E9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F70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Бюджетні витрати на адміністрування регулювання суб'єктів малого підприємництва не виникають</w:t>
            </w:r>
          </w:p>
          <w:p w14:paraId="3BED0C2E" w14:textId="77777777" w:rsidR="00AD41B8" w:rsidRPr="003F70E9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F70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br/>
            </w:r>
            <w:r w:rsidRPr="003F7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4. Розрахунок сумарних витрат суб'єктів малого підприємництва, що виникають на виконання вимог регулювання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3728"/>
              <w:gridCol w:w="2308"/>
              <w:gridCol w:w="2229"/>
            </w:tblGrid>
            <w:tr w:rsidR="00AD41B8" w:rsidRPr="003F70E9" w14:paraId="120B1FC4" w14:textId="77777777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F90D24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Порядковий номер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79DC0B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Показник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B7427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Перший рік регулювання (стартовий)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A3D40E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За п'ять років</w:t>
                  </w:r>
                </w:p>
              </w:tc>
            </w:tr>
            <w:tr w:rsidR="00AD41B8" w:rsidRPr="003F70E9" w14:paraId="42A30A6D" w14:textId="77777777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CE4D49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77D45E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Оцінка "прямих" витрат суб'єктів малого підприємництва на виконання регулювання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AF4BC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1040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2BC149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52040</w:t>
                  </w:r>
                </w:p>
              </w:tc>
            </w:tr>
            <w:tr w:rsidR="00AD41B8" w:rsidRPr="003F70E9" w14:paraId="2E31BCA2" w14:textId="77777777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D3C9A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EB94C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Оцінка вартості адміністративних процедур для суб'єктів малого підприємництва щодо виконання регулювання та звітування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B8A92E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0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3F3DC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0</w:t>
                  </w:r>
                </w:p>
              </w:tc>
            </w:tr>
            <w:tr w:rsidR="00AD41B8" w:rsidRPr="003F70E9" w14:paraId="3E7FC713" w14:textId="77777777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1E5550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BBBC53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Сумарні витрати малого підприємництва на виконання запланованого регулювання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3482F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10410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90E3CB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10410</w:t>
                  </w:r>
                </w:p>
              </w:tc>
            </w:tr>
            <w:tr w:rsidR="00AD41B8" w:rsidRPr="003F70E9" w14:paraId="63FC4AC6" w14:textId="77777777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05060F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C64558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Бюджетні витрати на адміністрування регулювання суб'єктів малого підприємництва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5EF6EB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0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3366D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0</w:t>
                  </w:r>
                </w:p>
              </w:tc>
            </w:tr>
            <w:tr w:rsidR="00AD41B8" w:rsidRPr="003F70E9" w14:paraId="622EB338" w14:textId="77777777">
              <w:trPr>
                <w:tblCellSpacing w:w="15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CD6884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2F80F2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8"/>
                      <w:lang w:eastAsia="uk-UA"/>
                    </w:rPr>
                    <w:t>Сумарні витрати на виконання запланованого регулювання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729A76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10410</w:t>
                  </w:r>
                </w:p>
              </w:tc>
              <w:tc>
                <w:tcPr>
                  <w:tcW w:w="1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9C4C7A" w14:textId="77777777" w:rsidR="00AD41B8" w:rsidRPr="003F70E9" w:rsidRDefault="00000000" w:rsidP="0031712E">
                  <w:pPr>
                    <w:framePr w:hSpace="180" w:wrap="around" w:vAnchor="text" w:hAnchor="margin" w:yAlign="center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</w:pPr>
                  <w:r w:rsidRPr="003F70E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uk-UA"/>
                    </w:rPr>
                    <w:t>52050</w:t>
                  </w:r>
                </w:p>
              </w:tc>
            </w:tr>
          </w:tbl>
          <w:p w14:paraId="349E4F73" w14:textId="77777777" w:rsidR="00AD41B8" w:rsidRPr="003F70E9" w:rsidRDefault="00AD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385ABC07" w14:textId="77777777" w:rsidR="00AD41B8" w:rsidRPr="003F70E9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F7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</w:t>
            </w:r>
            <w:r w:rsidRPr="003F7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Розроблення коригуючих (пом'якшувальних) заходів для малого підприємництва щодо запропонованого регулювання</w:t>
            </w:r>
            <w:r w:rsidRPr="003F7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</w:r>
            <w:r w:rsidRPr="003F70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       На виконання запланованого регулювання не є доцільним застосування компенсаторних механізмів (пом’якшувальних)</w:t>
            </w:r>
            <w:r w:rsidRPr="003F70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AD41B8" w:rsidRPr="003F70E9" w14:paraId="74D3F49E" w14:textId="77777777">
        <w:trPr>
          <w:tblCellSpacing w:w="0" w:type="dxa"/>
        </w:trPr>
        <w:tc>
          <w:tcPr>
            <w:tcW w:w="10348" w:type="dxa"/>
          </w:tcPr>
          <w:p w14:paraId="00E5394D" w14:textId="77777777" w:rsidR="00AD41B8" w:rsidRPr="003F70E9" w:rsidRDefault="00AD4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14:paraId="025C53B4" w14:textId="77777777" w:rsidR="00AD41B8" w:rsidRPr="003F70E9" w:rsidRDefault="00000000">
      <w:pPr>
        <w:ind w:right="-284"/>
        <w:jc w:val="both"/>
        <w:rPr>
          <w:b/>
          <w:sz w:val="28"/>
          <w:szCs w:val="28"/>
        </w:rPr>
      </w:pPr>
      <w:r w:rsidRPr="003F70E9">
        <w:rPr>
          <w:b/>
          <w:sz w:val="28"/>
          <w:szCs w:val="28"/>
        </w:rPr>
        <w:tab/>
      </w:r>
      <w:r w:rsidRPr="003F70E9">
        <w:rPr>
          <w:b/>
          <w:sz w:val="28"/>
          <w:szCs w:val="28"/>
        </w:rPr>
        <w:tab/>
      </w:r>
      <w:r w:rsidRPr="003F70E9">
        <w:rPr>
          <w:b/>
          <w:sz w:val="28"/>
          <w:szCs w:val="28"/>
        </w:rPr>
        <w:tab/>
      </w:r>
    </w:p>
    <w:p w14:paraId="2B03DA9D" w14:textId="77777777" w:rsidR="00AD41B8" w:rsidRPr="003F70E9" w:rsidRDefault="00000000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F70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Директор </w:t>
      </w:r>
    </w:p>
    <w:p w14:paraId="4DE671AF" w14:textId="4152816A" w:rsidR="00AD41B8" w:rsidRDefault="00000000">
      <w:pPr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F70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КП «Бюро ритуальних послуг» </w:t>
      </w:r>
      <w:r w:rsidRPr="003F70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3F70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="00D619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</w:t>
      </w:r>
      <w:r w:rsidRPr="003F70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олодимир КІСЕЛЬОВ</w:t>
      </w:r>
    </w:p>
    <w:p w14:paraId="4EDA475B" w14:textId="1F33FDEF" w:rsidR="00D61960" w:rsidRPr="00D61960" w:rsidRDefault="00D61960" w:rsidP="00D6196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61960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Самарівської</w:t>
      </w:r>
      <w:proofErr w:type="spellEnd"/>
      <w:r w:rsidRPr="00D619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                                            </w:t>
      </w:r>
    </w:p>
    <w:sectPr w:rsidR="00D61960" w:rsidRPr="00D61960">
      <w:pgSz w:w="11906" w:h="16838"/>
      <w:pgMar w:top="850" w:right="850" w:bottom="81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2952" w14:textId="77777777" w:rsidR="00642A62" w:rsidRDefault="00642A62">
      <w:pPr>
        <w:spacing w:line="240" w:lineRule="auto"/>
      </w:pPr>
      <w:r>
        <w:separator/>
      </w:r>
    </w:p>
  </w:endnote>
  <w:endnote w:type="continuationSeparator" w:id="0">
    <w:p w14:paraId="1FB91869" w14:textId="77777777" w:rsidR="00642A62" w:rsidRDefault="00642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0B29" w14:textId="77777777" w:rsidR="00642A62" w:rsidRDefault="00642A62">
      <w:pPr>
        <w:spacing w:after="0"/>
      </w:pPr>
      <w:r>
        <w:separator/>
      </w:r>
    </w:p>
  </w:footnote>
  <w:footnote w:type="continuationSeparator" w:id="0">
    <w:p w14:paraId="288CEA05" w14:textId="77777777" w:rsidR="00642A62" w:rsidRDefault="00642A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19"/>
    <w:rsid w:val="001B4A5C"/>
    <w:rsid w:val="0031712E"/>
    <w:rsid w:val="003F70E9"/>
    <w:rsid w:val="00405141"/>
    <w:rsid w:val="00642A62"/>
    <w:rsid w:val="00713498"/>
    <w:rsid w:val="00737AE5"/>
    <w:rsid w:val="00A60C19"/>
    <w:rsid w:val="00AD41B8"/>
    <w:rsid w:val="00B96D4E"/>
    <w:rsid w:val="00C86B06"/>
    <w:rsid w:val="00D61960"/>
    <w:rsid w:val="00DE4441"/>
    <w:rsid w:val="0F6717EE"/>
    <w:rsid w:val="34096BBC"/>
    <w:rsid w:val="6282125E"/>
    <w:rsid w:val="69AF56BE"/>
    <w:rsid w:val="779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4329"/>
  <w15:docId w15:val="{289F1CF7-C7DF-43B8-A78C-5E61135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4372</Words>
  <Characters>2493</Characters>
  <Application>Microsoft Office Word</Application>
  <DocSecurity>0</DocSecurity>
  <Lines>20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Рафаель</dc:creator>
  <cp:lastModifiedBy>Evgen Shpakov</cp:lastModifiedBy>
  <cp:revision>5</cp:revision>
  <cp:lastPrinted>2026-03-10T08:50:00Z</cp:lastPrinted>
  <dcterms:created xsi:type="dcterms:W3CDTF">2026-03-30T17:18:00Z</dcterms:created>
  <dcterms:modified xsi:type="dcterms:W3CDTF">2026-03-30T18:26:00Z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1F94CB3425824803A7DA089298514770_12</vt:lpwstr>
  </property>
</Properties>
</file>