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2B365" w14:textId="77777777" w:rsidR="000438C2" w:rsidRPr="003A14CF" w:rsidRDefault="00000000">
      <w:pPr>
        <w:pStyle w:val="a4"/>
      </w:pPr>
      <w:r w:rsidRPr="003A14CF">
        <w:rPr>
          <w:spacing w:val="-4"/>
        </w:rPr>
        <w:t>ЗВІТ</w:t>
      </w:r>
    </w:p>
    <w:p w14:paraId="7C690600" w14:textId="77777777" w:rsidR="000438C2" w:rsidRPr="003A14CF" w:rsidRDefault="00000000">
      <w:pPr>
        <w:ind w:left="1136" w:right="3"/>
        <w:jc w:val="center"/>
        <w:rPr>
          <w:b/>
          <w:sz w:val="28"/>
        </w:rPr>
      </w:pPr>
      <w:r w:rsidRPr="003A14CF">
        <w:rPr>
          <w:b/>
          <w:sz w:val="28"/>
        </w:rPr>
        <w:t xml:space="preserve">про базове відстеження </w:t>
      </w:r>
      <w:r w:rsidRPr="003A14CF">
        <w:rPr>
          <w:b/>
          <w:spacing w:val="-2"/>
          <w:sz w:val="28"/>
        </w:rPr>
        <w:t>результативності</w:t>
      </w:r>
    </w:p>
    <w:p w14:paraId="641825CF" w14:textId="178B8C72" w:rsidR="000438C2" w:rsidRPr="003A14CF" w:rsidRDefault="00000000">
      <w:pPr>
        <w:pStyle w:val="a3"/>
        <w:ind w:left="1418"/>
        <w:jc w:val="center"/>
        <w:rPr>
          <w:b/>
        </w:rPr>
      </w:pPr>
      <w:r w:rsidRPr="003A14CF">
        <w:rPr>
          <w:b/>
        </w:rPr>
        <w:t>Про</w:t>
      </w:r>
      <w:r w:rsidR="00BD0FD0" w:rsidRPr="003A14CF">
        <w:rPr>
          <w:b/>
        </w:rPr>
        <w:t>є</w:t>
      </w:r>
      <w:r w:rsidRPr="003A14CF">
        <w:rPr>
          <w:b/>
        </w:rPr>
        <w:t xml:space="preserve">кту рішення міської ради </w:t>
      </w:r>
      <w:r w:rsidR="00D76367">
        <w:rPr>
          <w:b/>
        </w:rPr>
        <w:t>"</w:t>
      </w:r>
      <w:r w:rsidRPr="003A14CF">
        <w:rPr>
          <w:b/>
        </w:rPr>
        <w:t xml:space="preserve">Про затвердження порядку надання ритуальних послуг на </w:t>
      </w:r>
      <w:r w:rsidR="00BD0FD0" w:rsidRPr="003A14CF">
        <w:rPr>
          <w:b/>
        </w:rPr>
        <w:t>т</w:t>
      </w:r>
      <w:r w:rsidRPr="003A14CF">
        <w:rPr>
          <w:b/>
        </w:rPr>
        <w:t>ериторії міста Самар</w:t>
      </w:r>
      <w:r w:rsidR="00D76367">
        <w:rPr>
          <w:b/>
        </w:rPr>
        <w:t>"</w:t>
      </w:r>
    </w:p>
    <w:p w14:paraId="0D6F6120" w14:textId="77777777" w:rsidR="000438C2" w:rsidRPr="003A14CF" w:rsidRDefault="000438C2">
      <w:pPr>
        <w:pStyle w:val="a3"/>
        <w:ind w:left="1418"/>
        <w:jc w:val="center"/>
        <w:rPr>
          <w:b/>
        </w:rPr>
      </w:pPr>
    </w:p>
    <w:p w14:paraId="04EDC3D3" w14:textId="77777777" w:rsidR="000438C2" w:rsidRPr="003A14CF" w:rsidRDefault="00000000">
      <w:pPr>
        <w:pStyle w:val="a5"/>
        <w:numPr>
          <w:ilvl w:val="0"/>
          <w:numId w:val="1"/>
        </w:numPr>
        <w:tabs>
          <w:tab w:val="left" w:pos="2379"/>
        </w:tabs>
        <w:jc w:val="both"/>
        <w:rPr>
          <w:b/>
          <w:sz w:val="28"/>
          <w:szCs w:val="28"/>
        </w:rPr>
      </w:pPr>
      <w:r w:rsidRPr="003A14CF">
        <w:rPr>
          <w:b/>
          <w:sz w:val="28"/>
          <w:szCs w:val="28"/>
        </w:rPr>
        <w:t xml:space="preserve">Вид та назва </w:t>
      </w:r>
      <w:r w:rsidRPr="003A14CF">
        <w:rPr>
          <w:b/>
          <w:spacing w:val="-2"/>
          <w:sz w:val="28"/>
          <w:szCs w:val="28"/>
        </w:rPr>
        <w:t>документа</w:t>
      </w:r>
    </w:p>
    <w:p w14:paraId="70170A06" w14:textId="7CD56D34" w:rsidR="000438C2" w:rsidRDefault="00000000" w:rsidP="00D76367">
      <w:pPr>
        <w:pStyle w:val="a3"/>
        <w:spacing w:before="0"/>
        <w:ind w:left="1440" w:right="253" w:firstLine="659"/>
      </w:pPr>
      <w:r w:rsidRPr="003A14CF">
        <w:t>Про</w:t>
      </w:r>
      <w:r w:rsidR="00D76367">
        <w:t>є</w:t>
      </w:r>
      <w:r w:rsidRPr="003A14CF">
        <w:t xml:space="preserve">кт рішення міської ради </w:t>
      </w:r>
      <w:r w:rsidR="00D76367">
        <w:t>"</w:t>
      </w:r>
      <w:r w:rsidRPr="003A14CF">
        <w:t xml:space="preserve">Про затвердження </w:t>
      </w:r>
      <w:bookmarkStart w:id="0" w:name="_Hlk190688924"/>
      <w:r w:rsidRPr="003A14CF">
        <w:t>порядку надання ритуальних послуг на території міста Самар</w:t>
      </w:r>
      <w:bookmarkEnd w:id="0"/>
      <w:r w:rsidR="00D76367">
        <w:t>"</w:t>
      </w:r>
      <w:r w:rsidRPr="003A14CF">
        <w:t xml:space="preserve"> (далі – Рішення).</w:t>
      </w:r>
    </w:p>
    <w:p w14:paraId="6FC31EC7" w14:textId="77777777" w:rsidR="00D76367" w:rsidRPr="003A14CF" w:rsidRDefault="00D76367" w:rsidP="00D76367">
      <w:pPr>
        <w:pStyle w:val="a3"/>
        <w:spacing w:before="0"/>
        <w:ind w:left="1440" w:right="253" w:firstLine="659"/>
      </w:pPr>
    </w:p>
    <w:p w14:paraId="3EE87CFE" w14:textId="77777777" w:rsidR="000438C2" w:rsidRPr="003A14CF" w:rsidRDefault="00000000">
      <w:pPr>
        <w:pStyle w:val="a5"/>
        <w:numPr>
          <w:ilvl w:val="0"/>
          <w:numId w:val="1"/>
        </w:numPr>
        <w:tabs>
          <w:tab w:val="left" w:pos="2379"/>
        </w:tabs>
        <w:rPr>
          <w:b/>
          <w:sz w:val="28"/>
        </w:rPr>
      </w:pPr>
      <w:r w:rsidRPr="003A14CF">
        <w:rPr>
          <w:b/>
          <w:sz w:val="28"/>
        </w:rPr>
        <w:t>Назва</w:t>
      </w:r>
      <w:r w:rsidRPr="003A14CF">
        <w:rPr>
          <w:b/>
          <w:spacing w:val="-4"/>
          <w:sz w:val="28"/>
        </w:rPr>
        <w:t xml:space="preserve"> </w:t>
      </w:r>
      <w:r w:rsidRPr="003A14CF">
        <w:rPr>
          <w:b/>
          <w:sz w:val="28"/>
        </w:rPr>
        <w:t>виконавця</w:t>
      </w:r>
      <w:r w:rsidRPr="003A14CF">
        <w:rPr>
          <w:b/>
          <w:spacing w:val="-2"/>
          <w:sz w:val="28"/>
        </w:rPr>
        <w:t xml:space="preserve"> </w:t>
      </w:r>
      <w:r w:rsidRPr="003A14CF">
        <w:rPr>
          <w:b/>
          <w:sz w:val="28"/>
        </w:rPr>
        <w:t>заходів</w:t>
      </w:r>
      <w:r w:rsidRPr="003A14CF">
        <w:rPr>
          <w:b/>
          <w:spacing w:val="-2"/>
          <w:sz w:val="28"/>
        </w:rPr>
        <w:t xml:space="preserve"> </w:t>
      </w:r>
      <w:r w:rsidRPr="003A14CF">
        <w:rPr>
          <w:b/>
          <w:sz w:val="28"/>
        </w:rPr>
        <w:t>з</w:t>
      </w:r>
      <w:r w:rsidRPr="003A14CF">
        <w:rPr>
          <w:b/>
          <w:spacing w:val="-1"/>
          <w:sz w:val="28"/>
        </w:rPr>
        <w:t xml:space="preserve"> </w:t>
      </w:r>
      <w:r w:rsidRPr="003A14CF">
        <w:rPr>
          <w:b/>
          <w:spacing w:val="-2"/>
          <w:sz w:val="28"/>
        </w:rPr>
        <w:t>відстеження</w:t>
      </w:r>
    </w:p>
    <w:p w14:paraId="4B28F1EA" w14:textId="2B809E0C" w:rsidR="00D76367" w:rsidRDefault="00000000" w:rsidP="00D76367">
      <w:pPr>
        <w:pStyle w:val="a3"/>
        <w:spacing w:before="0"/>
        <w:ind w:left="1440" w:firstLine="659"/>
      </w:pPr>
      <w:r w:rsidRPr="003A14CF">
        <w:t>Комунальне підприємство</w:t>
      </w:r>
      <w:r w:rsidR="00D76367">
        <w:t xml:space="preserve"> "</w:t>
      </w:r>
      <w:r w:rsidRPr="003A14CF">
        <w:t>Бюро ритуальних послуг</w:t>
      </w:r>
      <w:r w:rsidR="00D76367">
        <w:t>"</w:t>
      </w:r>
      <w:r w:rsidRPr="003A14CF">
        <w:t xml:space="preserve"> Самарівської міської ради</w:t>
      </w:r>
      <w:r w:rsidR="00D76367">
        <w:t>.</w:t>
      </w:r>
    </w:p>
    <w:p w14:paraId="18C9E7EE" w14:textId="77777777" w:rsidR="00D76367" w:rsidRPr="003A14CF" w:rsidRDefault="00D76367" w:rsidP="00D76367">
      <w:pPr>
        <w:pStyle w:val="a3"/>
        <w:spacing w:before="0"/>
        <w:ind w:left="1440" w:firstLine="659"/>
      </w:pPr>
    </w:p>
    <w:p w14:paraId="350140BC" w14:textId="73DB2EBC" w:rsidR="000438C2" w:rsidRPr="003A14CF" w:rsidRDefault="00000000">
      <w:pPr>
        <w:pStyle w:val="a5"/>
        <w:numPr>
          <w:ilvl w:val="0"/>
          <w:numId w:val="1"/>
        </w:numPr>
        <w:tabs>
          <w:tab w:val="left" w:pos="2379"/>
        </w:tabs>
        <w:jc w:val="both"/>
        <w:rPr>
          <w:b/>
          <w:sz w:val="28"/>
        </w:rPr>
      </w:pPr>
      <w:r w:rsidRPr="003A14CF">
        <w:rPr>
          <w:b/>
          <w:sz w:val="28"/>
        </w:rPr>
        <w:t>Цілі</w:t>
      </w:r>
      <w:r w:rsidRPr="003A14CF">
        <w:rPr>
          <w:b/>
          <w:spacing w:val="-3"/>
          <w:sz w:val="28"/>
        </w:rPr>
        <w:t xml:space="preserve"> </w:t>
      </w:r>
      <w:r w:rsidRPr="003A14CF">
        <w:rPr>
          <w:b/>
          <w:sz w:val="28"/>
        </w:rPr>
        <w:t>прийняття</w:t>
      </w:r>
      <w:r w:rsidRPr="003A14CF">
        <w:rPr>
          <w:b/>
          <w:spacing w:val="-3"/>
          <w:sz w:val="28"/>
        </w:rPr>
        <w:t xml:space="preserve"> </w:t>
      </w:r>
      <w:r w:rsidRPr="003A14CF">
        <w:rPr>
          <w:b/>
          <w:spacing w:val="-2"/>
          <w:sz w:val="28"/>
        </w:rPr>
        <w:t>акт</w:t>
      </w:r>
      <w:r w:rsidR="00D76367">
        <w:rPr>
          <w:b/>
          <w:spacing w:val="-2"/>
          <w:sz w:val="28"/>
        </w:rPr>
        <w:t>у</w:t>
      </w:r>
    </w:p>
    <w:p w14:paraId="0C1D4491" w14:textId="3A9CE19A" w:rsidR="000438C2" w:rsidRPr="003A14CF" w:rsidRDefault="00000000">
      <w:pPr>
        <w:pStyle w:val="a3"/>
        <w:ind w:right="253" w:firstLine="709"/>
      </w:pPr>
      <w:r w:rsidRPr="003A14CF">
        <w:t>Основними цілями прийняття регуляторного акт</w:t>
      </w:r>
      <w:r w:rsidR="00D76367">
        <w:t>у</w:t>
      </w:r>
      <w:r w:rsidRPr="003A14CF">
        <w:t xml:space="preserve"> є</w:t>
      </w:r>
      <w:r w:rsidR="00D76367">
        <w:t>:</w:t>
      </w:r>
    </w:p>
    <w:p w14:paraId="59DC211A" w14:textId="2F879BCD" w:rsidR="000438C2" w:rsidRPr="003A14CF" w:rsidRDefault="00000000">
      <w:pPr>
        <w:pStyle w:val="a3"/>
        <w:ind w:right="253" w:firstLine="709"/>
      </w:pPr>
      <w:r w:rsidRPr="003A14CF">
        <w:t>-</w:t>
      </w:r>
      <w:r w:rsidR="00D76367">
        <w:t xml:space="preserve"> </w:t>
      </w:r>
      <w:r w:rsidRPr="003A14CF">
        <w:t>забезпечення дотримання вимог діючого законодавства щодо формування тарифів / вартості ритуальних послуг;</w:t>
      </w:r>
    </w:p>
    <w:p w14:paraId="6CEEC5A6" w14:textId="02644F90" w:rsidR="000438C2" w:rsidRPr="003A14CF" w:rsidRDefault="00000000">
      <w:pPr>
        <w:pStyle w:val="a3"/>
        <w:ind w:right="253" w:firstLine="709"/>
      </w:pPr>
      <w:r w:rsidRPr="003A14CF">
        <w:t>-</w:t>
      </w:r>
      <w:r w:rsidR="00D76367">
        <w:t xml:space="preserve"> </w:t>
      </w:r>
      <w:r w:rsidRPr="003A14CF">
        <w:t>врегулювання відносин, що виникають між Ритуальною службою Самарівської міської ради</w:t>
      </w:r>
      <w:r w:rsidR="00D76367">
        <w:t>,</w:t>
      </w:r>
      <w:r w:rsidRPr="003A14CF">
        <w:t xml:space="preserve"> суб’єктами господарювання та населенням (споживачами послуг) при наданні мінімального переліку окремих видів ритуальних послуг на території міста Самар;</w:t>
      </w:r>
    </w:p>
    <w:p w14:paraId="1F215E07" w14:textId="5D4CF0F9" w:rsidR="000438C2" w:rsidRPr="003A14CF" w:rsidRDefault="00000000">
      <w:pPr>
        <w:pStyle w:val="a3"/>
        <w:ind w:right="253" w:firstLine="709"/>
      </w:pPr>
      <w:r w:rsidRPr="003A14CF">
        <w:t>-</w:t>
      </w:r>
      <w:r w:rsidR="00D76367">
        <w:t xml:space="preserve"> </w:t>
      </w:r>
      <w:r w:rsidRPr="003A14CF">
        <w:t>забезпечення та гарантування належного рівня поховання померлих шляхом надання в повному обсязі окремих видів ритуальних послуг відповідно до мінімального переліку послуг;</w:t>
      </w:r>
    </w:p>
    <w:p w14:paraId="5E20FB99" w14:textId="6BC5657E" w:rsidR="000438C2" w:rsidRPr="003A14CF" w:rsidRDefault="00000000">
      <w:pPr>
        <w:pStyle w:val="a3"/>
        <w:ind w:right="253" w:firstLine="709"/>
      </w:pPr>
      <w:r w:rsidRPr="003A14CF">
        <w:t>-</w:t>
      </w:r>
      <w:r w:rsidR="00D76367">
        <w:t xml:space="preserve"> </w:t>
      </w:r>
      <w:r w:rsidRPr="003A14CF">
        <w:t>забезпечення прозорості дій органу місцевого самоврядування при організації надання ритуальних послуг.</w:t>
      </w:r>
    </w:p>
    <w:p w14:paraId="3260FA3E" w14:textId="77777777" w:rsidR="000438C2" w:rsidRPr="003A14CF" w:rsidRDefault="00000000">
      <w:pPr>
        <w:pStyle w:val="a3"/>
        <w:ind w:right="253" w:firstLine="709"/>
      </w:pPr>
      <w:r w:rsidRPr="003A14CF">
        <w:t>Прийняття рішення міської ради має сприяти визначеності та прогнозованості витрат мешканців громади, пов’язаних з виконанням вимог чинного законодавства, яким передбачено обов’язки суб’єктів господарювання, на яких розповсюджується його дія, щодо захоронення та подальшого догляду за померлим</w:t>
      </w:r>
      <w:r w:rsidRPr="003A14CF">
        <w:rPr>
          <w:spacing w:val="-2"/>
        </w:rPr>
        <w:t>.</w:t>
      </w:r>
    </w:p>
    <w:p w14:paraId="4D6CF84F" w14:textId="41FD4DC8" w:rsidR="000438C2" w:rsidRPr="003A14CF" w:rsidRDefault="00000000">
      <w:pPr>
        <w:pStyle w:val="a3"/>
        <w:numPr>
          <w:ilvl w:val="0"/>
          <w:numId w:val="1"/>
        </w:numPr>
        <w:ind w:right="254"/>
        <w:rPr>
          <w:b/>
        </w:rPr>
      </w:pPr>
      <w:r w:rsidRPr="003A14CF">
        <w:rPr>
          <w:b/>
        </w:rPr>
        <w:t>Строк</w:t>
      </w:r>
      <w:r w:rsidRPr="003A14CF">
        <w:rPr>
          <w:b/>
          <w:spacing w:val="-5"/>
        </w:rPr>
        <w:t xml:space="preserve"> </w:t>
      </w:r>
      <w:r w:rsidRPr="003A14CF">
        <w:rPr>
          <w:b/>
        </w:rPr>
        <w:t>виконання</w:t>
      </w:r>
      <w:r w:rsidRPr="003A14CF">
        <w:rPr>
          <w:b/>
          <w:spacing w:val="-3"/>
        </w:rPr>
        <w:t xml:space="preserve"> </w:t>
      </w:r>
      <w:r w:rsidRPr="003A14CF">
        <w:rPr>
          <w:b/>
        </w:rPr>
        <w:t>заходів</w:t>
      </w:r>
      <w:r w:rsidRPr="003A14CF">
        <w:rPr>
          <w:b/>
          <w:spacing w:val="-5"/>
        </w:rPr>
        <w:t xml:space="preserve"> </w:t>
      </w:r>
      <w:r w:rsidRPr="003A14CF">
        <w:rPr>
          <w:b/>
        </w:rPr>
        <w:t>з</w:t>
      </w:r>
      <w:r w:rsidRPr="003A14CF">
        <w:rPr>
          <w:b/>
          <w:spacing w:val="-3"/>
        </w:rPr>
        <w:t xml:space="preserve"> </w:t>
      </w:r>
      <w:r w:rsidRPr="003A14CF">
        <w:rPr>
          <w:b/>
          <w:spacing w:val="-2"/>
        </w:rPr>
        <w:t>відстеження</w:t>
      </w:r>
    </w:p>
    <w:p w14:paraId="65CE660C" w14:textId="14D34A4A" w:rsidR="000438C2" w:rsidRDefault="00000000" w:rsidP="00D76367">
      <w:pPr>
        <w:pStyle w:val="a3"/>
        <w:ind w:left="2099"/>
        <w:jc w:val="left"/>
      </w:pPr>
      <w:r w:rsidRPr="003A14CF">
        <w:t>З 02.03.2026</w:t>
      </w:r>
      <w:r w:rsidRPr="003A14CF">
        <w:rPr>
          <w:spacing w:val="-3"/>
        </w:rPr>
        <w:t xml:space="preserve"> </w:t>
      </w:r>
      <w:r w:rsidRPr="003A14CF">
        <w:rPr>
          <w:spacing w:val="-2"/>
        </w:rPr>
        <w:t>року п</w:t>
      </w:r>
      <w:r w:rsidRPr="003A14CF">
        <w:t>о 02 .04.2026</w:t>
      </w:r>
      <w:r w:rsidRPr="003A14CF">
        <w:rPr>
          <w:spacing w:val="-3"/>
        </w:rPr>
        <w:t xml:space="preserve"> </w:t>
      </w:r>
      <w:r w:rsidRPr="003A14CF">
        <w:rPr>
          <w:spacing w:val="-2"/>
        </w:rPr>
        <w:t>року.</w:t>
      </w:r>
    </w:p>
    <w:p w14:paraId="0ABCA28C" w14:textId="77777777" w:rsidR="00D76367" w:rsidRPr="003A14CF" w:rsidRDefault="00D76367" w:rsidP="00D76367">
      <w:pPr>
        <w:pStyle w:val="a3"/>
        <w:ind w:left="2099"/>
        <w:jc w:val="left"/>
      </w:pPr>
    </w:p>
    <w:p w14:paraId="3A2DD8B0" w14:textId="3DC28D4E" w:rsidR="000438C2" w:rsidRPr="003A14CF" w:rsidRDefault="00000000">
      <w:pPr>
        <w:pStyle w:val="a5"/>
        <w:numPr>
          <w:ilvl w:val="0"/>
          <w:numId w:val="1"/>
        </w:numPr>
        <w:tabs>
          <w:tab w:val="left" w:pos="2379"/>
        </w:tabs>
        <w:rPr>
          <w:b/>
          <w:sz w:val="28"/>
        </w:rPr>
      </w:pPr>
      <w:r w:rsidRPr="003A14CF">
        <w:rPr>
          <w:b/>
          <w:sz w:val="28"/>
        </w:rPr>
        <w:t>Тип</w:t>
      </w:r>
      <w:r w:rsidRPr="003A14CF">
        <w:rPr>
          <w:b/>
          <w:spacing w:val="-3"/>
          <w:sz w:val="28"/>
        </w:rPr>
        <w:t xml:space="preserve"> </w:t>
      </w:r>
      <w:r w:rsidRPr="003A14CF">
        <w:rPr>
          <w:b/>
          <w:spacing w:val="-2"/>
          <w:sz w:val="28"/>
        </w:rPr>
        <w:t>відстеженн</w:t>
      </w:r>
      <w:r w:rsidR="00D76367">
        <w:rPr>
          <w:b/>
          <w:spacing w:val="-2"/>
          <w:sz w:val="28"/>
        </w:rPr>
        <w:t>я</w:t>
      </w:r>
    </w:p>
    <w:p w14:paraId="7AC120AB" w14:textId="01B49C7A" w:rsidR="000438C2" w:rsidRDefault="00000000" w:rsidP="00D76367">
      <w:pPr>
        <w:pStyle w:val="a3"/>
        <w:ind w:left="2099"/>
        <w:jc w:val="left"/>
      </w:pPr>
      <w:r w:rsidRPr="003A14CF">
        <w:t xml:space="preserve">Базове </w:t>
      </w:r>
      <w:r w:rsidRPr="003A14CF">
        <w:rPr>
          <w:spacing w:val="-2"/>
        </w:rPr>
        <w:t>відстеження.</w:t>
      </w:r>
    </w:p>
    <w:p w14:paraId="1FD0C085" w14:textId="77777777" w:rsidR="00D76367" w:rsidRPr="003A14CF" w:rsidRDefault="00D76367" w:rsidP="00D76367">
      <w:pPr>
        <w:pStyle w:val="a3"/>
        <w:ind w:left="2099"/>
        <w:jc w:val="left"/>
      </w:pPr>
    </w:p>
    <w:p w14:paraId="5E0F2B58" w14:textId="6BB3B935" w:rsidR="000438C2" w:rsidRPr="003A14CF" w:rsidRDefault="00000000">
      <w:pPr>
        <w:pStyle w:val="a5"/>
        <w:numPr>
          <w:ilvl w:val="0"/>
          <w:numId w:val="1"/>
        </w:numPr>
        <w:tabs>
          <w:tab w:val="left" w:pos="2379"/>
        </w:tabs>
        <w:jc w:val="both"/>
        <w:rPr>
          <w:b/>
          <w:sz w:val="28"/>
        </w:rPr>
      </w:pPr>
      <w:r w:rsidRPr="003A14CF">
        <w:rPr>
          <w:b/>
          <w:sz w:val="28"/>
        </w:rPr>
        <w:t>Методи</w:t>
      </w:r>
      <w:r w:rsidRPr="003A14CF">
        <w:rPr>
          <w:b/>
          <w:spacing w:val="-6"/>
          <w:sz w:val="28"/>
        </w:rPr>
        <w:t xml:space="preserve"> </w:t>
      </w:r>
      <w:r w:rsidRPr="003A14CF">
        <w:rPr>
          <w:b/>
          <w:sz w:val="28"/>
        </w:rPr>
        <w:t>одержання</w:t>
      </w:r>
      <w:r w:rsidRPr="003A14CF">
        <w:rPr>
          <w:b/>
          <w:spacing w:val="-6"/>
          <w:sz w:val="28"/>
        </w:rPr>
        <w:t xml:space="preserve"> </w:t>
      </w:r>
      <w:r w:rsidRPr="003A14CF">
        <w:rPr>
          <w:b/>
          <w:sz w:val="28"/>
        </w:rPr>
        <w:t>результатів</w:t>
      </w:r>
      <w:r w:rsidRPr="003A14CF">
        <w:rPr>
          <w:b/>
          <w:spacing w:val="-5"/>
          <w:sz w:val="28"/>
        </w:rPr>
        <w:t xml:space="preserve"> </w:t>
      </w:r>
      <w:r w:rsidRPr="003A14CF">
        <w:rPr>
          <w:b/>
          <w:spacing w:val="-2"/>
          <w:sz w:val="28"/>
        </w:rPr>
        <w:t>відстеження</w:t>
      </w:r>
    </w:p>
    <w:p w14:paraId="06FEA61D" w14:textId="796C5A45" w:rsidR="000438C2" w:rsidRPr="003A14CF" w:rsidRDefault="00000000">
      <w:pPr>
        <w:pStyle w:val="a3"/>
        <w:ind w:right="254" w:firstLine="709"/>
      </w:pPr>
      <w:r w:rsidRPr="003A14CF">
        <w:t>Для проведення базового відстеження результатів регуляторного акт</w:t>
      </w:r>
      <w:r w:rsidR="00D76367">
        <w:t>у</w:t>
      </w:r>
      <w:r w:rsidRPr="003A14CF">
        <w:t xml:space="preserve"> використовувався статистичний метод.</w:t>
      </w:r>
    </w:p>
    <w:p w14:paraId="72376386" w14:textId="77777777" w:rsidR="000438C2" w:rsidRPr="003A14CF" w:rsidRDefault="000438C2">
      <w:pPr>
        <w:pStyle w:val="a3"/>
        <w:spacing w:before="240"/>
        <w:ind w:left="0"/>
        <w:jc w:val="left"/>
      </w:pPr>
    </w:p>
    <w:p w14:paraId="51F20656" w14:textId="68D51838" w:rsidR="000438C2" w:rsidRPr="003A14CF" w:rsidRDefault="00000000">
      <w:pPr>
        <w:pStyle w:val="a5"/>
        <w:numPr>
          <w:ilvl w:val="0"/>
          <w:numId w:val="1"/>
        </w:numPr>
        <w:tabs>
          <w:tab w:val="left" w:pos="2635"/>
        </w:tabs>
        <w:ind w:left="1390" w:right="254" w:firstLine="709"/>
        <w:jc w:val="both"/>
        <w:rPr>
          <w:b/>
          <w:sz w:val="28"/>
        </w:rPr>
      </w:pPr>
      <w:r w:rsidRPr="003A14CF">
        <w:rPr>
          <w:b/>
          <w:sz w:val="28"/>
        </w:rPr>
        <w:lastRenderedPageBreak/>
        <w:t>Дані та припущення, на основі яких відстежувалася результативність, а також способи одержання даних</w:t>
      </w:r>
    </w:p>
    <w:p w14:paraId="4CE9F86B" w14:textId="6206ABCE" w:rsidR="000438C2" w:rsidRPr="003A14CF" w:rsidRDefault="00000000">
      <w:pPr>
        <w:pStyle w:val="a3"/>
        <w:ind w:right="253" w:firstLine="709"/>
      </w:pPr>
      <w:r w:rsidRPr="003A14CF">
        <w:t>Базове відстеження результативності дії регуляторного акт</w:t>
      </w:r>
      <w:r w:rsidR="00F15667">
        <w:t xml:space="preserve">у </w:t>
      </w:r>
      <w:r w:rsidRPr="003A14CF">
        <w:t>проводилося за допомогою заходів, спрямованих на оцінку стану впровадження регуляторного акт</w:t>
      </w:r>
      <w:r w:rsidR="00F15667">
        <w:t>у</w:t>
      </w:r>
      <w:r w:rsidRPr="003A14CF">
        <w:t xml:space="preserve"> та визначення ефективності й доцільності впровадженого регулювання, шляхом аналізу статистичних показників.</w:t>
      </w:r>
    </w:p>
    <w:p w14:paraId="46EBFF48" w14:textId="201B2003" w:rsidR="000438C2" w:rsidRPr="003A14CF" w:rsidRDefault="00000000">
      <w:pPr>
        <w:pStyle w:val="a3"/>
        <w:ind w:left="2099"/>
      </w:pPr>
      <w:r w:rsidRPr="003A14CF">
        <w:t>Результативність</w:t>
      </w:r>
      <w:r w:rsidRPr="003A14CF">
        <w:rPr>
          <w:spacing w:val="-5"/>
        </w:rPr>
        <w:t xml:space="preserve"> </w:t>
      </w:r>
      <w:r w:rsidRPr="003A14CF">
        <w:t>акт</w:t>
      </w:r>
      <w:r w:rsidR="00F15667">
        <w:t>у</w:t>
      </w:r>
      <w:r w:rsidRPr="003A14CF">
        <w:rPr>
          <w:spacing w:val="-4"/>
        </w:rPr>
        <w:t xml:space="preserve"> </w:t>
      </w:r>
      <w:r w:rsidRPr="003A14CF">
        <w:t>оцінюється</w:t>
      </w:r>
      <w:r w:rsidRPr="003A14CF">
        <w:rPr>
          <w:spacing w:val="-5"/>
        </w:rPr>
        <w:t xml:space="preserve"> </w:t>
      </w:r>
      <w:r w:rsidRPr="003A14CF">
        <w:t>за</w:t>
      </w:r>
      <w:r w:rsidRPr="003A14CF">
        <w:rPr>
          <w:spacing w:val="-4"/>
        </w:rPr>
        <w:t xml:space="preserve"> </w:t>
      </w:r>
      <w:r w:rsidRPr="003A14CF">
        <w:t>такими</w:t>
      </w:r>
      <w:r w:rsidRPr="003A14CF">
        <w:rPr>
          <w:spacing w:val="-4"/>
        </w:rPr>
        <w:t xml:space="preserve"> </w:t>
      </w:r>
      <w:r w:rsidRPr="003A14CF">
        <w:rPr>
          <w:spacing w:val="-2"/>
        </w:rPr>
        <w:t>показниками:</w:t>
      </w:r>
    </w:p>
    <w:p w14:paraId="66AD41E6" w14:textId="39C509C7" w:rsidR="000438C2" w:rsidRPr="003A14CF" w:rsidRDefault="00000000">
      <w:pPr>
        <w:pStyle w:val="a5"/>
        <w:numPr>
          <w:ilvl w:val="0"/>
          <w:numId w:val="2"/>
        </w:numPr>
        <w:tabs>
          <w:tab w:val="left" w:pos="2379"/>
        </w:tabs>
        <w:spacing w:before="120"/>
        <w:ind w:right="254" w:firstLine="709"/>
        <w:jc w:val="both"/>
        <w:rPr>
          <w:sz w:val="28"/>
        </w:rPr>
      </w:pPr>
      <w:r w:rsidRPr="003A14CF">
        <w:rPr>
          <w:sz w:val="28"/>
          <w:u w:val="single"/>
        </w:rPr>
        <w:t>Розмір надходжень до місцевого бюджету, пов`язаних</w:t>
      </w:r>
      <w:r w:rsidRPr="003A14CF">
        <w:rPr>
          <w:spacing w:val="40"/>
          <w:sz w:val="28"/>
        </w:rPr>
        <w:t xml:space="preserve"> </w:t>
      </w:r>
      <w:r w:rsidRPr="003A14CF">
        <w:rPr>
          <w:sz w:val="28"/>
          <w:u w:val="single"/>
        </w:rPr>
        <w:t>з дією акт</w:t>
      </w:r>
      <w:r w:rsidR="00F15667">
        <w:rPr>
          <w:sz w:val="28"/>
          <w:u w:val="single"/>
        </w:rPr>
        <w:t>у</w:t>
      </w:r>
      <w:r w:rsidRPr="003A14CF">
        <w:rPr>
          <w:sz w:val="28"/>
        </w:rPr>
        <w:t xml:space="preserve"> </w:t>
      </w:r>
    </w:p>
    <w:p w14:paraId="1FC5FF1B" w14:textId="77777777" w:rsidR="000438C2" w:rsidRPr="003A14CF" w:rsidRDefault="00000000">
      <w:pPr>
        <w:pStyle w:val="a5"/>
        <w:numPr>
          <w:ilvl w:val="0"/>
          <w:numId w:val="2"/>
        </w:numPr>
        <w:tabs>
          <w:tab w:val="left" w:pos="2394"/>
        </w:tabs>
        <w:spacing w:before="120"/>
        <w:ind w:right="253" w:firstLine="709"/>
        <w:jc w:val="both"/>
        <w:rPr>
          <w:sz w:val="28"/>
        </w:rPr>
      </w:pPr>
      <w:r w:rsidRPr="003A14CF">
        <w:rPr>
          <w:sz w:val="28"/>
          <w:u w:val="single"/>
        </w:rPr>
        <w:t>Кількість осіб, що звернулись або отримали послугу.</w:t>
      </w:r>
    </w:p>
    <w:p w14:paraId="09D86D87" w14:textId="12744741" w:rsidR="000438C2" w:rsidRPr="003A14CF" w:rsidRDefault="00000000">
      <w:pPr>
        <w:pStyle w:val="a5"/>
        <w:numPr>
          <w:ilvl w:val="0"/>
          <w:numId w:val="2"/>
        </w:numPr>
        <w:tabs>
          <w:tab w:val="left" w:pos="2394"/>
        </w:tabs>
        <w:spacing w:before="120"/>
        <w:ind w:right="253" w:firstLine="709"/>
        <w:jc w:val="both"/>
        <w:rPr>
          <w:sz w:val="28"/>
        </w:rPr>
      </w:pPr>
      <w:r w:rsidRPr="003A14CF">
        <w:rPr>
          <w:sz w:val="28"/>
          <w:u w:val="single"/>
        </w:rPr>
        <w:t>Рівень п</w:t>
      </w:r>
      <w:r w:rsidR="00D76367">
        <w:rPr>
          <w:sz w:val="28"/>
          <w:u w:val="single"/>
        </w:rPr>
        <w:t>р</w:t>
      </w:r>
      <w:r w:rsidRPr="003A14CF">
        <w:rPr>
          <w:sz w:val="28"/>
          <w:u w:val="single"/>
        </w:rPr>
        <w:t>оінформова</w:t>
      </w:r>
      <w:r w:rsidR="00D76367">
        <w:rPr>
          <w:sz w:val="28"/>
          <w:u w:val="single"/>
        </w:rPr>
        <w:t>н</w:t>
      </w:r>
      <w:r w:rsidRPr="003A14CF">
        <w:rPr>
          <w:sz w:val="28"/>
          <w:u w:val="single"/>
        </w:rPr>
        <w:t>ості суб’єктів його дії з основними положеннями</w:t>
      </w:r>
      <w:r w:rsidRPr="003A14CF">
        <w:rPr>
          <w:sz w:val="28"/>
        </w:rPr>
        <w:t xml:space="preserve"> </w:t>
      </w:r>
      <w:r w:rsidRPr="003A14CF">
        <w:rPr>
          <w:sz w:val="28"/>
          <w:u w:val="single"/>
        </w:rPr>
        <w:t>акт</w:t>
      </w:r>
      <w:r w:rsidR="00F15667">
        <w:rPr>
          <w:sz w:val="28"/>
          <w:u w:val="single"/>
        </w:rPr>
        <w:t>у</w:t>
      </w:r>
      <w:r w:rsidRPr="003A14CF">
        <w:rPr>
          <w:sz w:val="28"/>
        </w:rPr>
        <w:t xml:space="preserve"> – 100 %, доведення до суб’єктів господарювання нормативно-правового акт</w:t>
      </w:r>
      <w:r w:rsidR="00F15667">
        <w:rPr>
          <w:sz w:val="28"/>
        </w:rPr>
        <w:t>у</w:t>
      </w:r>
      <w:r w:rsidRPr="003A14CF">
        <w:rPr>
          <w:sz w:val="28"/>
        </w:rPr>
        <w:t xml:space="preserve"> відбудеться шляхом оприлюднення на офіційном</w:t>
      </w:r>
      <w:r w:rsidR="00F15667">
        <w:rPr>
          <w:sz w:val="28"/>
        </w:rPr>
        <w:t>у</w:t>
      </w:r>
      <w:r w:rsidRPr="003A14CF">
        <w:rPr>
          <w:sz w:val="28"/>
        </w:rPr>
        <w:t xml:space="preserve"> сайті Самарівської міської ради - https://samar-rada.dp.gov.ua </w:t>
      </w:r>
    </w:p>
    <w:p w14:paraId="4EEE88CB" w14:textId="77777777" w:rsidR="000438C2" w:rsidRPr="003A14CF" w:rsidRDefault="00000000">
      <w:pPr>
        <w:pStyle w:val="a5"/>
        <w:numPr>
          <w:ilvl w:val="0"/>
          <w:numId w:val="2"/>
        </w:numPr>
        <w:tabs>
          <w:tab w:val="left" w:pos="2379"/>
        </w:tabs>
        <w:spacing w:before="120"/>
        <w:ind w:right="253" w:firstLine="709"/>
        <w:jc w:val="both"/>
        <w:rPr>
          <w:sz w:val="28"/>
        </w:rPr>
      </w:pPr>
      <w:r w:rsidRPr="003A14CF">
        <w:rPr>
          <w:sz w:val="28"/>
          <w:u w:val="single"/>
        </w:rPr>
        <w:t xml:space="preserve">Кількість </w:t>
      </w:r>
      <w:bookmarkStart w:id="1" w:name="_Hlk203406637"/>
      <w:r w:rsidRPr="003A14CF">
        <w:rPr>
          <w:sz w:val="28"/>
          <w:u w:val="single"/>
        </w:rPr>
        <w:t>суб`єктів господарювання, які здійснюють надання ритуальних послуг</w:t>
      </w:r>
      <w:r w:rsidRPr="003A14CF">
        <w:rPr>
          <w:sz w:val="28"/>
        </w:rPr>
        <w:t xml:space="preserve"> </w:t>
      </w:r>
      <w:bookmarkEnd w:id="1"/>
      <w:r w:rsidRPr="003A14CF">
        <w:rPr>
          <w:sz w:val="28"/>
        </w:rPr>
        <w:t>– 1.</w:t>
      </w:r>
    </w:p>
    <w:p w14:paraId="3002A8CA" w14:textId="730F00F6" w:rsidR="000438C2" w:rsidRPr="003A14CF" w:rsidRDefault="00000000">
      <w:pPr>
        <w:pStyle w:val="a5"/>
        <w:numPr>
          <w:ilvl w:val="0"/>
          <w:numId w:val="2"/>
        </w:numPr>
        <w:tabs>
          <w:tab w:val="left" w:pos="2379"/>
        </w:tabs>
        <w:spacing w:before="120"/>
        <w:ind w:right="253" w:firstLine="709"/>
        <w:jc w:val="both"/>
        <w:rPr>
          <w:sz w:val="28"/>
        </w:rPr>
      </w:pPr>
      <w:r w:rsidRPr="003A14CF">
        <w:rPr>
          <w:sz w:val="28"/>
          <w:u w:val="single"/>
        </w:rPr>
        <w:t>Кількість суб`єктів господарювання, які звернулись до Ритуальної служби для укладання угод на надання ритуальних послуг -</w:t>
      </w:r>
      <w:r w:rsidR="00F15667">
        <w:rPr>
          <w:sz w:val="28"/>
          <w:u w:val="single"/>
        </w:rPr>
        <w:t xml:space="preserve"> </w:t>
      </w:r>
      <w:r w:rsidRPr="003A14CF">
        <w:rPr>
          <w:sz w:val="28"/>
          <w:u w:val="single"/>
        </w:rPr>
        <w:t>0.</w:t>
      </w:r>
    </w:p>
    <w:p w14:paraId="71122D70" w14:textId="77777777" w:rsidR="000438C2" w:rsidRPr="003A14CF" w:rsidRDefault="000438C2">
      <w:pPr>
        <w:pStyle w:val="a3"/>
        <w:spacing w:before="240"/>
        <w:ind w:left="0"/>
        <w:jc w:val="left"/>
      </w:pPr>
    </w:p>
    <w:p w14:paraId="61661CA5" w14:textId="26765EC5" w:rsidR="000438C2" w:rsidRPr="003A14CF" w:rsidRDefault="00000000">
      <w:pPr>
        <w:pStyle w:val="a5"/>
        <w:numPr>
          <w:ilvl w:val="0"/>
          <w:numId w:val="1"/>
        </w:numPr>
        <w:tabs>
          <w:tab w:val="left" w:pos="2379"/>
        </w:tabs>
        <w:ind w:left="1390" w:firstLine="709"/>
        <w:rPr>
          <w:b/>
          <w:sz w:val="28"/>
        </w:rPr>
      </w:pPr>
      <w:r w:rsidRPr="003A14CF">
        <w:rPr>
          <w:b/>
          <w:sz w:val="28"/>
        </w:rPr>
        <w:t>Кількісні</w:t>
      </w:r>
      <w:r w:rsidRPr="003A14CF">
        <w:rPr>
          <w:b/>
          <w:spacing w:val="-3"/>
          <w:sz w:val="28"/>
        </w:rPr>
        <w:t xml:space="preserve"> </w:t>
      </w:r>
      <w:r w:rsidRPr="003A14CF">
        <w:rPr>
          <w:b/>
          <w:sz w:val="28"/>
        </w:rPr>
        <w:t>та</w:t>
      </w:r>
      <w:r w:rsidRPr="003A14CF">
        <w:rPr>
          <w:b/>
          <w:spacing w:val="-2"/>
          <w:sz w:val="28"/>
        </w:rPr>
        <w:t xml:space="preserve"> </w:t>
      </w:r>
      <w:r w:rsidRPr="003A14CF">
        <w:rPr>
          <w:b/>
          <w:sz w:val="28"/>
        </w:rPr>
        <w:t>якісні</w:t>
      </w:r>
      <w:r w:rsidRPr="003A14CF">
        <w:rPr>
          <w:b/>
          <w:spacing w:val="-2"/>
          <w:sz w:val="28"/>
        </w:rPr>
        <w:t xml:space="preserve"> </w:t>
      </w:r>
      <w:r w:rsidRPr="003A14CF">
        <w:rPr>
          <w:b/>
          <w:sz w:val="28"/>
        </w:rPr>
        <w:t>значення</w:t>
      </w:r>
      <w:r w:rsidRPr="003A14CF">
        <w:rPr>
          <w:b/>
          <w:spacing w:val="-3"/>
          <w:sz w:val="28"/>
        </w:rPr>
        <w:t xml:space="preserve"> </w:t>
      </w:r>
      <w:r w:rsidRPr="003A14CF">
        <w:rPr>
          <w:b/>
          <w:sz w:val="28"/>
        </w:rPr>
        <w:t>показників</w:t>
      </w:r>
      <w:r w:rsidRPr="003A14CF">
        <w:rPr>
          <w:b/>
          <w:spacing w:val="-2"/>
          <w:sz w:val="28"/>
        </w:rPr>
        <w:t xml:space="preserve"> </w:t>
      </w:r>
      <w:r w:rsidRPr="003A14CF">
        <w:rPr>
          <w:b/>
          <w:sz w:val="28"/>
        </w:rPr>
        <w:t>результативності</w:t>
      </w:r>
      <w:r w:rsidRPr="003A14CF">
        <w:rPr>
          <w:b/>
          <w:spacing w:val="-2"/>
          <w:sz w:val="28"/>
        </w:rPr>
        <w:t xml:space="preserve"> акт</w:t>
      </w:r>
      <w:r w:rsidR="00F15667">
        <w:rPr>
          <w:b/>
          <w:spacing w:val="-2"/>
          <w:sz w:val="28"/>
        </w:rPr>
        <w:t>у</w:t>
      </w:r>
    </w:p>
    <w:p w14:paraId="2565C2A1" w14:textId="77777777" w:rsidR="000438C2" w:rsidRPr="003A14CF" w:rsidRDefault="000438C2">
      <w:pPr>
        <w:pStyle w:val="a3"/>
        <w:spacing w:before="5"/>
        <w:ind w:left="0"/>
        <w:jc w:val="left"/>
        <w:rPr>
          <w:b/>
          <w:sz w:val="10"/>
        </w:rPr>
      </w:pPr>
    </w:p>
    <w:tbl>
      <w:tblPr>
        <w:tblStyle w:val="TableNormal1"/>
        <w:tblW w:w="9790" w:type="dxa"/>
        <w:tblInd w:w="1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2"/>
        <w:gridCol w:w="2977"/>
        <w:gridCol w:w="1806"/>
        <w:gridCol w:w="1515"/>
      </w:tblGrid>
      <w:tr w:rsidR="000438C2" w:rsidRPr="003A14CF" w14:paraId="5011B5C8" w14:textId="77777777">
        <w:trPr>
          <w:trHeight w:val="763"/>
        </w:trPr>
        <w:tc>
          <w:tcPr>
            <w:tcW w:w="3492" w:type="dxa"/>
          </w:tcPr>
          <w:p w14:paraId="4BE8686A" w14:textId="77777777" w:rsidR="000438C2" w:rsidRPr="003A14CF" w:rsidRDefault="00000000">
            <w:pPr>
              <w:pStyle w:val="TableParagraph"/>
              <w:ind w:left="793" w:right="95" w:firstLine="394"/>
              <w:rPr>
                <w:b/>
                <w:sz w:val="28"/>
              </w:rPr>
            </w:pPr>
            <w:r w:rsidRPr="003A14CF">
              <w:rPr>
                <w:b/>
                <w:spacing w:val="-2"/>
                <w:sz w:val="28"/>
              </w:rPr>
              <w:t>Показники результативності</w:t>
            </w:r>
          </w:p>
        </w:tc>
        <w:tc>
          <w:tcPr>
            <w:tcW w:w="2977" w:type="dxa"/>
          </w:tcPr>
          <w:p w14:paraId="2DFA80C0" w14:textId="77777777" w:rsidR="000438C2" w:rsidRPr="003A14CF" w:rsidRDefault="00000000">
            <w:pPr>
              <w:pStyle w:val="TableParagraph"/>
              <w:ind w:rightChars="448" w:right="986"/>
              <w:jc w:val="center"/>
              <w:rPr>
                <w:b/>
                <w:sz w:val="28"/>
              </w:rPr>
            </w:pPr>
            <w:r w:rsidRPr="003A14CF">
              <w:rPr>
                <w:b/>
                <w:spacing w:val="-4"/>
                <w:sz w:val="28"/>
              </w:rPr>
              <w:t xml:space="preserve">                2025</w:t>
            </w:r>
          </w:p>
        </w:tc>
        <w:tc>
          <w:tcPr>
            <w:tcW w:w="1806" w:type="dxa"/>
          </w:tcPr>
          <w:p w14:paraId="7E2A2235" w14:textId="77777777" w:rsidR="000438C2" w:rsidRPr="003A14CF" w:rsidRDefault="00000000">
            <w:pPr>
              <w:pStyle w:val="TableParagraph"/>
              <w:jc w:val="center"/>
              <w:rPr>
                <w:b/>
                <w:spacing w:val="-4"/>
                <w:sz w:val="28"/>
              </w:rPr>
            </w:pPr>
            <w:r w:rsidRPr="003A14CF">
              <w:rPr>
                <w:b/>
                <w:spacing w:val="-4"/>
                <w:sz w:val="28"/>
              </w:rPr>
              <w:t>2026</w:t>
            </w:r>
          </w:p>
          <w:p w14:paraId="316F5101" w14:textId="77777777" w:rsidR="000438C2" w:rsidRPr="003A14CF" w:rsidRDefault="00000000">
            <w:pPr>
              <w:pStyle w:val="TableParagraph"/>
              <w:jc w:val="center"/>
              <w:rPr>
                <w:b/>
                <w:spacing w:val="-4"/>
                <w:sz w:val="28"/>
              </w:rPr>
            </w:pPr>
            <w:r w:rsidRPr="003A14CF">
              <w:rPr>
                <w:bCs/>
                <w:spacing w:val="-4"/>
                <w:sz w:val="28"/>
              </w:rPr>
              <w:t>(І квартал)</w:t>
            </w:r>
          </w:p>
        </w:tc>
        <w:tc>
          <w:tcPr>
            <w:tcW w:w="1515" w:type="dxa"/>
          </w:tcPr>
          <w:p w14:paraId="16834FAF" w14:textId="77777777" w:rsidR="000438C2" w:rsidRPr="003A14CF" w:rsidRDefault="00000000">
            <w:pPr>
              <w:pStyle w:val="TableParagraph"/>
              <w:jc w:val="center"/>
              <w:rPr>
                <w:b/>
                <w:spacing w:val="-4"/>
                <w:sz w:val="28"/>
              </w:rPr>
            </w:pPr>
            <w:r w:rsidRPr="003A14CF">
              <w:rPr>
                <w:b/>
                <w:spacing w:val="-4"/>
                <w:sz w:val="28"/>
              </w:rPr>
              <w:t>2026</w:t>
            </w:r>
          </w:p>
          <w:p w14:paraId="4694A884" w14:textId="77777777" w:rsidR="000438C2" w:rsidRPr="003A14CF" w:rsidRDefault="00000000">
            <w:pPr>
              <w:pStyle w:val="TableParagraph"/>
              <w:jc w:val="center"/>
              <w:rPr>
                <w:b/>
                <w:spacing w:val="-4"/>
                <w:sz w:val="28"/>
              </w:rPr>
            </w:pPr>
            <w:r w:rsidRPr="003A14CF">
              <w:rPr>
                <w:bCs/>
                <w:spacing w:val="-4"/>
                <w:sz w:val="28"/>
              </w:rPr>
              <w:t>(весь рік очікуване)</w:t>
            </w:r>
          </w:p>
        </w:tc>
      </w:tr>
      <w:tr w:rsidR="000438C2" w:rsidRPr="003A14CF" w14:paraId="294B0AF8" w14:textId="77777777">
        <w:trPr>
          <w:trHeight w:val="1407"/>
        </w:trPr>
        <w:tc>
          <w:tcPr>
            <w:tcW w:w="3492" w:type="dxa"/>
          </w:tcPr>
          <w:p w14:paraId="52778DBA" w14:textId="7727A955" w:rsidR="000438C2" w:rsidRPr="003A14CF" w:rsidRDefault="00000000">
            <w:pPr>
              <w:pStyle w:val="TableParagraph"/>
              <w:ind w:left="108" w:right="95"/>
              <w:jc w:val="both"/>
              <w:rPr>
                <w:sz w:val="28"/>
              </w:rPr>
            </w:pPr>
            <w:r w:rsidRPr="003A14CF">
              <w:rPr>
                <w:sz w:val="28"/>
              </w:rPr>
              <w:t xml:space="preserve">Розмір надходжень до місцевого бюджету, пов`язаних з дією </w:t>
            </w:r>
            <w:r w:rsidRPr="003A14CF">
              <w:rPr>
                <w:spacing w:val="-4"/>
                <w:sz w:val="28"/>
              </w:rPr>
              <w:t>акт</w:t>
            </w:r>
            <w:r w:rsidR="00F15667">
              <w:rPr>
                <w:spacing w:val="-4"/>
                <w:sz w:val="28"/>
              </w:rPr>
              <w:t>у</w:t>
            </w:r>
          </w:p>
        </w:tc>
        <w:tc>
          <w:tcPr>
            <w:tcW w:w="2977" w:type="dxa"/>
          </w:tcPr>
          <w:p w14:paraId="4F84EAC4" w14:textId="11DE3F50" w:rsidR="000438C2" w:rsidRPr="003A14CF" w:rsidRDefault="00000000">
            <w:pPr>
              <w:pStyle w:val="TableParagraph"/>
              <w:jc w:val="center"/>
              <w:rPr>
                <w:sz w:val="28"/>
              </w:rPr>
            </w:pPr>
            <w:r w:rsidRPr="003A14CF">
              <w:rPr>
                <w:spacing w:val="-10"/>
                <w:sz w:val="28"/>
              </w:rPr>
              <w:t>32</w:t>
            </w:r>
            <w:r w:rsidR="00D76367">
              <w:rPr>
                <w:spacing w:val="-10"/>
                <w:sz w:val="28"/>
              </w:rPr>
              <w:t xml:space="preserve"> </w:t>
            </w:r>
            <w:r w:rsidRPr="003A14CF">
              <w:rPr>
                <w:spacing w:val="-10"/>
                <w:sz w:val="28"/>
              </w:rPr>
              <w:t>545 грн.</w:t>
            </w:r>
          </w:p>
        </w:tc>
        <w:tc>
          <w:tcPr>
            <w:tcW w:w="1806" w:type="dxa"/>
          </w:tcPr>
          <w:p w14:paraId="392F4502" w14:textId="162FAA78" w:rsidR="000438C2" w:rsidRPr="003A14CF" w:rsidRDefault="00000000">
            <w:pPr>
              <w:pStyle w:val="TableParagraph"/>
              <w:jc w:val="center"/>
              <w:rPr>
                <w:sz w:val="28"/>
              </w:rPr>
            </w:pPr>
            <w:r w:rsidRPr="003A14CF">
              <w:rPr>
                <w:spacing w:val="-10"/>
                <w:sz w:val="28"/>
              </w:rPr>
              <w:t>9</w:t>
            </w:r>
            <w:r w:rsidR="00D76367">
              <w:rPr>
                <w:spacing w:val="-10"/>
                <w:sz w:val="28"/>
              </w:rPr>
              <w:t xml:space="preserve"> </w:t>
            </w:r>
            <w:r w:rsidRPr="003A14CF">
              <w:rPr>
                <w:spacing w:val="-10"/>
                <w:sz w:val="28"/>
              </w:rPr>
              <w:t>844 грн.</w:t>
            </w:r>
          </w:p>
        </w:tc>
        <w:tc>
          <w:tcPr>
            <w:tcW w:w="1515" w:type="dxa"/>
          </w:tcPr>
          <w:p w14:paraId="65773577" w14:textId="3DAB7F3B" w:rsidR="000438C2" w:rsidRPr="003A14CF" w:rsidRDefault="00000000">
            <w:pPr>
              <w:pStyle w:val="TableParagraph"/>
              <w:jc w:val="center"/>
              <w:rPr>
                <w:spacing w:val="-10"/>
                <w:sz w:val="28"/>
              </w:rPr>
            </w:pPr>
            <w:r w:rsidRPr="003A14CF">
              <w:rPr>
                <w:spacing w:val="-10"/>
                <w:sz w:val="28"/>
              </w:rPr>
              <w:t>40</w:t>
            </w:r>
            <w:r w:rsidR="00D76367">
              <w:rPr>
                <w:spacing w:val="-10"/>
                <w:sz w:val="28"/>
              </w:rPr>
              <w:t xml:space="preserve"> </w:t>
            </w:r>
            <w:r w:rsidRPr="003A14CF">
              <w:rPr>
                <w:spacing w:val="-10"/>
                <w:sz w:val="28"/>
              </w:rPr>
              <w:t>000 грн.</w:t>
            </w:r>
          </w:p>
        </w:tc>
      </w:tr>
      <w:tr w:rsidR="000438C2" w:rsidRPr="003A14CF" w14:paraId="65AD4114" w14:textId="77777777">
        <w:trPr>
          <w:trHeight w:val="1179"/>
        </w:trPr>
        <w:tc>
          <w:tcPr>
            <w:tcW w:w="3492" w:type="dxa"/>
          </w:tcPr>
          <w:p w14:paraId="3EF0A5C9" w14:textId="77777777" w:rsidR="000438C2" w:rsidRPr="003A14CF" w:rsidRDefault="00000000">
            <w:pPr>
              <w:pStyle w:val="TableParagraph"/>
              <w:ind w:left="108" w:right="95"/>
              <w:rPr>
                <w:sz w:val="28"/>
              </w:rPr>
            </w:pPr>
            <w:r w:rsidRPr="003A14CF">
              <w:rPr>
                <w:sz w:val="28"/>
              </w:rPr>
              <w:t>Кількість отриманих послуг</w:t>
            </w:r>
          </w:p>
        </w:tc>
        <w:tc>
          <w:tcPr>
            <w:tcW w:w="2977" w:type="dxa"/>
          </w:tcPr>
          <w:p w14:paraId="3114D3C2" w14:textId="77777777" w:rsidR="000438C2" w:rsidRPr="003A14CF" w:rsidRDefault="00000000">
            <w:pPr>
              <w:pStyle w:val="TableParagraph"/>
              <w:ind w:left="177"/>
              <w:jc w:val="center"/>
              <w:rPr>
                <w:sz w:val="28"/>
              </w:rPr>
            </w:pPr>
            <w:r w:rsidRPr="003A14CF">
              <w:rPr>
                <w:spacing w:val="-2"/>
                <w:sz w:val="28"/>
              </w:rPr>
              <w:t>947</w:t>
            </w:r>
          </w:p>
        </w:tc>
        <w:tc>
          <w:tcPr>
            <w:tcW w:w="1806" w:type="dxa"/>
          </w:tcPr>
          <w:p w14:paraId="070C74C0" w14:textId="77777777" w:rsidR="000438C2" w:rsidRPr="003A14CF" w:rsidRDefault="00000000">
            <w:pPr>
              <w:pStyle w:val="TableParagraph"/>
              <w:spacing w:line="302" w:lineRule="exact"/>
              <w:ind w:left="177"/>
              <w:jc w:val="center"/>
              <w:rPr>
                <w:sz w:val="28"/>
              </w:rPr>
            </w:pPr>
            <w:r w:rsidRPr="003A14CF">
              <w:rPr>
                <w:sz w:val="28"/>
              </w:rPr>
              <w:t xml:space="preserve">218 </w:t>
            </w:r>
          </w:p>
        </w:tc>
        <w:tc>
          <w:tcPr>
            <w:tcW w:w="1515" w:type="dxa"/>
          </w:tcPr>
          <w:p w14:paraId="03E790DE" w14:textId="77777777" w:rsidR="000438C2" w:rsidRPr="003A14CF" w:rsidRDefault="00000000">
            <w:pPr>
              <w:pStyle w:val="TableParagraph"/>
              <w:spacing w:line="302" w:lineRule="exact"/>
              <w:ind w:left="177"/>
              <w:jc w:val="center"/>
              <w:rPr>
                <w:sz w:val="28"/>
              </w:rPr>
            </w:pPr>
            <w:r w:rsidRPr="003A14CF">
              <w:rPr>
                <w:sz w:val="28"/>
              </w:rPr>
              <w:t>1000</w:t>
            </w:r>
          </w:p>
        </w:tc>
      </w:tr>
      <w:tr w:rsidR="000438C2" w:rsidRPr="003A14CF" w14:paraId="4FF2A980" w14:textId="77777777" w:rsidTr="00D76367">
        <w:trPr>
          <w:trHeight w:val="841"/>
        </w:trPr>
        <w:tc>
          <w:tcPr>
            <w:tcW w:w="3492" w:type="dxa"/>
          </w:tcPr>
          <w:p w14:paraId="42A69174" w14:textId="3B0EDB12" w:rsidR="000438C2" w:rsidRPr="003A14CF" w:rsidRDefault="00000000">
            <w:pPr>
              <w:pStyle w:val="TableParagraph"/>
              <w:ind w:left="108" w:right="95"/>
              <w:jc w:val="both"/>
              <w:rPr>
                <w:sz w:val="28"/>
              </w:rPr>
            </w:pPr>
            <w:r w:rsidRPr="003A14CF">
              <w:rPr>
                <w:sz w:val="28"/>
              </w:rPr>
              <w:t>Рівень поінформованості з основними положеннями акт</w:t>
            </w:r>
            <w:r w:rsidR="00F15667">
              <w:rPr>
                <w:sz w:val="28"/>
              </w:rPr>
              <w:t>у</w:t>
            </w:r>
          </w:p>
        </w:tc>
        <w:tc>
          <w:tcPr>
            <w:tcW w:w="2977" w:type="dxa"/>
          </w:tcPr>
          <w:p w14:paraId="0B26EC48" w14:textId="77777777" w:rsidR="000438C2" w:rsidRPr="003A14CF" w:rsidRDefault="00000000">
            <w:pPr>
              <w:pStyle w:val="TableParagraph"/>
              <w:tabs>
                <w:tab w:val="left" w:pos="993"/>
                <w:tab w:val="left" w:pos="1095"/>
                <w:tab w:val="left" w:pos="1485"/>
                <w:tab w:val="left" w:pos="1927"/>
                <w:tab w:val="left" w:pos="2594"/>
              </w:tabs>
              <w:spacing w:line="320" w:lineRule="atLeast"/>
              <w:ind w:left="107" w:right="95"/>
              <w:rPr>
                <w:sz w:val="28"/>
              </w:rPr>
            </w:pPr>
            <w:r w:rsidRPr="003A14CF">
              <w:rPr>
                <w:spacing w:val="-2"/>
                <w:sz w:val="28"/>
              </w:rPr>
              <w:t>100%,</w:t>
            </w:r>
            <w:r w:rsidRPr="003A14CF">
              <w:rPr>
                <w:sz w:val="28"/>
              </w:rPr>
              <w:tab/>
            </w:r>
            <w:r w:rsidRPr="003A14CF">
              <w:rPr>
                <w:sz w:val="28"/>
              </w:rPr>
              <w:tab/>
            </w:r>
            <w:r w:rsidRPr="003A14CF">
              <w:rPr>
                <w:spacing w:val="-2"/>
                <w:sz w:val="28"/>
              </w:rPr>
              <w:t>оприлюднення відбулося</w:t>
            </w:r>
            <w:r w:rsidRPr="003A14CF">
              <w:rPr>
                <w:sz w:val="28"/>
              </w:rPr>
              <w:tab/>
            </w:r>
            <w:r w:rsidRPr="003A14CF">
              <w:rPr>
                <w:sz w:val="28"/>
              </w:rPr>
              <w:tab/>
            </w:r>
            <w:r w:rsidRPr="003A14CF">
              <w:rPr>
                <w:spacing w:val="-2"/>
                <w:sz w:val="28"/>
              </w:rPr>
              <w:t xml:space="preserve">шляхом розміщення </w:t>
            </w:r>
            <w:r w:rsidRPr="003A14CF">
              <w:rPr>
                <w:sz w:val="28"/>
              </w:rPr>
              <w:t>відповідної</w:t>
            </w:r>
            <w:r w:rsidRPr="003A14CF">
              <w:rPr>
                <w:spacing w:val="-4"/>
                <w:sz w:val="28"/>
              </w:rPr>
              <w:t xml:space="preserve"> </w:t>
            </w:r>
            <w:r w:rsidRPr="003A14CF">
              <w:rPr>
                <w:sz w:val="28"/>
              </w:rPr>
              <w:t xml:space="preserve">інформації </w:t>
            </w:r>
            <w:r w:rsidRPr="003A14CF">
              <w:rPr>
                <w:spacing w:val="-6"/>
                <w:sz w:val="28"/>
              </w:rPr>
              <w:t>на о</w:t>
            </w:r>
            <w:r w:rsidRPr="003A14CF">
              <w:rPr>
                <w:spacing w:val="-2"/>
                <w:sz w:val="28"/>
              </w:rPr>
              <w:t xml:space="preserve">фіційному </w:t>
            </w:r>
            <w:r w:rsidRPr="003A14CF">
              <w:rPr>
                <w:sz w:val="28"/>
              </w:rPr>
              <w:t xml:space="preserve">сайті </w:t>
            </w:r>
            <w:r w:rsidRPr="003A14CF">
              <w:rPr>
                <w:spacing w:val="-18"/>
                <w:sz w:val="28"/>
              </w:rPr>
              <w:t xml:space="preserve">Самарівської </w:t>
            </w:r>
            <w:r w:rsidRPr="003A14CF">
              <w:rPr>
                <w:spacing w:val="-10"/>
                <w:sz w:val="28"/>
              </w:rPr>
              <w:t>міської ради</w:t>
            </w:r>
          </w:p>
        </w:tc>
        <w:tc>
          <w:tcPr>
            <w:tcW w:w="1806" w:type="dxa"/>
          </w:tcPr>
          <w:p w14:paraId="6F43312A" w14:textId="254C152F" w:rsidR="000438C2" w:rsidRPr="003A14CF" w:rsidRDefault="00000000">
            <w:pPr>
              <w:pStyle w:val="TableParagraph"/>
              <w:tabs>
                <w:tab w:val="left" w:pos="993"/>
                <w:tab w:val="left" w:pos="1094"/>
                <w:tab w:val="left" w:pos="1484"/>
                <w:tab w:val="left" w:pos="1926"/>
                <w:tab w:val="left" w:pos="2593"/>
              </w:tabs>
              <w:spacing w:line="320" w:lineRule="atLeast"/>
              <w:ind w:left="107" w:right="95"/>
              <w:rPr>
                <w:sz w:val="28"/>
              </w:rPr>
            </w:pPr>
            <w:r w:rsidRPr="003A14CF">
              <w:rPr>
                <w:spacing w:val="-2"/>
                <w:sz w:val="28"/>
              </w:rPr>
              <w:t>100%, оприлюднення відбулося</w:t>
            </w:r>
            <w:r w:rsidR="00D76367">
              <w:rPr>
                <w:sz w:val="28"/>
              </w:rPr>
              <w:t xml:space="preserve"> </w:t>
            </w:r>
            <w:r w:rsidRPr="003A14CF">
              <w:rPr>
                <w:spacing w:val="-2"/>
                <w:sz w:val="28"/>
              </w:rPr>
              <w:t xml:space="preserve">шляхом розміщення </w:t>
            </w:r>
            <w:r w:rsidRPr="003A14CF">
              <w:rPr>
                <w:sz w:val="28"/>
              </w:rPr>
              <w:t>відповідної</w:t>
            </w:r>
            <w:r w:rsidRPr="003A14CF">
              <w:rPr>
                <w:spacing w:val="-5"/>
                <w:sz w:val="28"/>
              </w:rPr>
              <w:t xml:space="preserve"> </w:t>
            </w:r>
            <w:r w:rsidRPr="003A14CF">
              <w:rPr>
                <w:sz w:val="28"/>
              </w:rPr>
              <w:t xml:space="preserve">інформації </w:t>
            </w:r>
            <w:r w:rsidRPr="003A14CF">
              <w:rPr>
                <w:spacing w:val="-6"/>
                <w:sz w:val="28"/>
              </w:rPr>
              <w:t>на</w:t>
            </w:r>
            <w:r w:rsidR="00D76367">
              <w:rPr>
                <w:sz w:val="28"/>
              </w:rPr>
              <w:t xml:space="preserve"> </w:t>
            </w:r>
            <w:r w:rsidRPr="003A14CF">
              <w:rPr>
                <w:spacing w:val="-2"/>
                <w:sz w:val="28"/>
              </w:rPr>
              <w:t xml:space="preserve">офіційному </w:t>
            </w:r>
            <w:r w:rsidRPr="003A14CF">
              <w:rPr>
                <w:sz w:val="28"/>
              </w:rPr>
              <w:t xml:space="preserve">сайті </w:t>
            </w:r>
            <w:r w:rsidRPr="003A14CF">
              <w:rPr>
                <w:spacing w:val="-18"/>
                <w:sz w:val="28"/>
              </w:rPr>
              <w:t>Самарівської міської ради</w:t>
            </w:r>
          </w:p>
        </w:tc>
        <w:tc>
          <w:tcPr>
            <w:tcW w:w="1515" w:type="dxa"/>
          </w:tcPr>
          <w:p w14:paraId="7FC1FC22" w14:textId="77777777" w:rsidR="000438C2" w:rsidRPr="003A14CF" w:rsidRDefault="000438C2">
            <w:pPr>
              <w:pStyle w:val="TableParagraph"/>
              <w:tabs>
                <w:tab w:val="left" w:pos="993"/>
                <w:tab w:val="left" w:pos="1094"/>
                <w:tab w:val="left" w:pos="1484"/>
                <w:tab w:val="left" w:pos="1926"/>
                <w:tab w:val="left" w:pos="2593"/>
              </w:tabs>
              <w:spacing w:line="320" w:lineRule="atLeast"/>
              <w:ind w:left="107" w:right="95"/>
              <w:rPr>
                <w:spacing w:val="-2"/>
                <w:sz w:val="28"/>
              </w:rPr>
            </w:pPr>
          </w:p>
        </w:tc>
      </w:tr>
    </w:tbl>
    <w:p w14:paraId="077679A7" w14:textId="77777777" w:rsidR="000438C2" w:rsidRPr="003A14CF" w:rsidRDefault="000438C2">
      <w:pPr>
        <w:pStyle w:val="a5"/>
        <w:tabs>
          <w:tab w:val="left" w:pos="2473"/>
        </w:tabs>
        <w:ind w:left="2099" w:right="253" w:firstLine="0"/>
        <w:rPr>
          <w:b/>
          <w:sz w:val="28"/>
        </w:rPr>
      </w:pPr>
    </w:p>
    <w:p w14:paraId="67259F2F" w14:textId="05806CFE" w:rsidR="000438C2" w:rsidRPr="003A14CF" w:rsidRDefault="00000000">
      <w:pPr>
        <w:pStyle w:val="a5"/>
        <w:numPr>
          <w:ilvl w:val="0"/>
          <w:numId w:val="1"/>
        </w:numPr>
        <w:tabs>
          <w:tab w:val="left" w:pos="2473"/>
        </w:tabs>
        <w:ind w:left="1390" w:right="253" w:firstLine="709"/>
        <w:jc w:val="both"/>
        <w:rPr>
          <w:b/>
          <w:sz w:val="28"/>
        </w:rPr>
      </w:pPr>
      <w:r w:rsidRPr="003A14CF">
        <w:rPr>
          <w:b/>
          <w:sz w:val="28"/>
        </w:rPr>
        <w:lastRenderedPageBreak/>
        <w:t>Оцінка результатів реалізації регуляторного акт</w:t>
      </w:r>
      <w:r w:rsidR="00F15667">
        <w:rPr>
          <w:b/>
          <w:sz w:val="28"/>
        </w:rPr>
        <w:t>у</w:t>
      </w:r>
      <w:r w:rsidRPr="003A14CF">
        <w:rPr>
          <w:b/>
          <w:sz w:val="28"/>
        </w:rPr>
        <w:t xml:space="preserve"> та ступеня досягнення визначених цілей</w:t>
      </w:r>
    </w:p>
    <w:p w14:paraId="2958ABA9" w14:textId="77777777" w:rsidR="000438C2" w:rsidRPr="003A14CF" w:rsidRDefault="00000000">
      <w:pPr>
        <w:pStyle w:val="a3"/>
        <w:ind w:right="253" w:firstLine="720"/>
      </w:pPr>
      <w:r w:rsidRPr="003A14CF">
        <w:t>Отримані значення показників базового відстеження реалізації Положення у свідчать про</w:t>
      </w:r>
      <w:r w:rsidRPr="003A14CF">
        <w:rPr>
          <w:spacing w:val="80"/>
        </w:rPr>
        <w:t xml:space="preserve"> </w:t>
      </w:r>
      <w:r w:rsidRPr="003A14CF">
        <w:t>актуальність визначення єдиного підходу до здійснення діяльності з поховання, спрямованої на забезпечення належного ставлення до тіла (останків, праху) померлого, забезпечення права громадян на захоронення їхнього тіла відповідно до їх волевиявлення, створення та експлуатацію об’єктів, призначених для поховання, утримання і збереження місць поховань, організацію і проведення поховань померлих та/або загиблих, надання ритуальних послуг.</w:t>
      </w:r>
    </w:p>
    <w:p w14:paraId="49BE4737" w14:textId="77777777" w:rsidR="000438C2" w:rsidRPr="003A14CF" w:rsidRDefault="00000000">
      <w:pPr>
        <w:pStyle w:val="a3"/>
        <w:spacing w:before="78"/>
        <w:ind w:right="253" w:firstLine="720"/>
      </w:pPr>
      <w:r w:rsidRPr="003A14CF">
        <w:t>Суб’єкти господарювання отримали рівні умови щодо отримання ними вищезазначених можливостей надання послуг без впливу питань фінансового характеру на договірних засадах на якість їх надання.</w:t>
      </w:r>
    </w:p>
    <w:p w14:paraId="23BED423" w14:textId="6FF49C0D" w:rsidR="000438C2" w:rsidRPr="003A14CF" w:rsidRDefault="00000000">
      <w:pPr>
        <w:pStyle w:val="a3"/>
        <w:ind w:right="253" w:firstLine="720"/>
      </w:pPr>
      <w:r w:rsidRPr="003A14CF">
        <w:t>На підставі отриманих значень показників результативності регуляторного акт</w:t>
      </w:r>
      <w:r w:rsidR="00F15667">
        <w:t>у</w:t>
      </w:r>
      <w:r w:rsidRPr="003A14CF">
        <w:t xml:space="preserve"> під час проведення базового відстеження з’ясовано, що ступінь досягнення таким регуляторним актом визначених цілей є належним. </w:t>
      </w:r>
    </w:p>
    <w:p w14:paraId="6ADCFD4E" w14:textId="2BEEB25D" w:rsidR="000438C2" w:rsidRPr="003A14CF" w:rsidRDefault="00000000">
      <w:pPr>
        <w:pStyle w:val="a3"/>
        <w:ind w:right="253" w:firstLine="709"/>
      </w:pPr>
      <w:r w:rsidRPr="003A14CF">
        <w:t>Подальша оцінка ступеня досягнення регуляторним актом поставлених цілей буде здійснена за підсумками повторного відстеження</w:t>
      </w:r>
      <w:r w:rsidRPr="003A14CF">
        <w:rPr>
          <w:spacing w:val="40"/>
        </w:rPr>
        <w:t xml:space="preserve"> </w:t>
      </w:r>
      <w:r w:rsidRPr="003A14CF">
        <w:t>результативності, яке буде проведено через рік після проведення базового,</w:t>
      </w:r>
      <w:r w:rsidRPr="003A14CF">
        <w:rPr>
          <w:spacing w:val="40"/>
        </w:rPr>
        <w:t xml:space="preserve"> </w:t>
      </w:r>
      <w:r w:rsidRPr="003A14CF">
        <w:t>але не пізніше двох років із дня набрання чинності акт</w:t>
      </w:r>
      <w:r w:rsidR="00F15667">
        <w:t>у</w:t>
      </w:r>
      <w:r w:rsidRPr="003A14CF">
        <w:t xml:space="preserve"> або більшості його положень. Періодичне відстеження результативності регуляторного акт</w:t>
      </w:r>
      <w:r w:rsidR="00F15667">
        <w:t>у</w:t>
      </w:r>
      <w:r w:rsidRPr="003A14CF">
        <w:t xml:space="preserve"> буде проведене один раз на три роки після проведення заходів повторного відстеження регуляторного акт</w:t>
      </w:r>
      <w:r w:rsidR="00F15667">
        <w:t>у</w:t>
      </w:r>
      <w:r w:rsidRPr="003A14CF">
        <w:t>.</w:t>
      </w:r>
    </w:p>
    <w:p w14:paraId="3AEE9B30" w14:textId="77777777" w:rsidR="000438C2" w:rsidRPr="003A14CF" w:rsidRDefault="000438C2">
      <w:pPr>
        <w:pStyle w:val="a3"/>
        <w:spacing w:before="0"/>
        <w:ind w:left="0"/>
        <w:jc w:val="left"/>
      </w:pPr>
    </w:p>
    <w:p w14:paraId="6EC45208" w14:textId="77777777" w:rsidR="000438C2" w:rsidRPr="003A14CF" w:rsidRDefault="000438C2">
      <w:pPr>
        <w:pStyle w:val="a3"/>
        <w:spacing w:before="0"/>
        <w:ind w:left="0"/>
        <w:jc w:val="left"/>
      </w:pPr>
    </w:p>
    <w:p w14:paraId="7C8BF5B0" w14:textId="77777777" w:rsidR="000438C2" w:rsidRPr="003A14CF" w:rsidRDefault="000438C2">
      <w:pPr>
        <w:pStyle w:val="a3"/>
        <w:spacing w:before="38"/>
        <w:ind w:left="0"/>
        <w:jc w:val="left"/>
      </w:pPr>
    </w:p>
    <w:p w14:paraId="205D59A6" w14:textId="77777777" w:rsidR="000438C2" w:rsidRPr="003A14CF" w:rsidRDefault="00000000">
      <w:pPr>
        <w:tabs>
          <w:tab w:val="left" w:pos="8469"/>
        </w:tabs>
        <w:ind w:left="1390"/>
        <w:rPr>
          <w:b/>
          <w:sz w:val="28"/>
        </w:rPr>
      </w:pPr>
      <w:r w:rsidRPr="003A14CF">
        <w:rPr>
          <w:b/>
          <w:sz w:val="28"/>
        </w:rPr>
        <w:t xml:space="preserve">Директор </w:t>
      </w:r>
    </w:p>
    <w:p w14:paraId="384500C2" w14:textId="5B69530E" w:rsidR="000438C2" w:rsidRPr="003A14CF" w:rsidRDefault="00000000">
      <w:pPr>
        <w:tabs>
          <w:tab w:val="left" w:pos="8469"/>
        </w:tabs>
        <w:ind w:left="1390"/>
        <w:rPr>
          <w:b/>
          <w:sz w:val="28"/>
        </w:rPr>
      </w:pPr>
      <w:r w:rsidRPr="003A14CF">
        <w:rPr>
          <w:b/>
          <w:sz w:val="28"/>
        </w:rPr>
        <w:t xml:space="preserve">КП </w:t>
      </w:r>
      <w:r w:rsidR="003A14CF">
        <w:rPr>
          <w:b/>
          <w:sz w:val="28"/>
        </w:rPr>
        <w:t>"</w:t>
      </w:r>
      <w:r w:rsidRPr="003A14CF">
        <w:rPr>
          <w:b/>
          <w:sz w:val="28"/>
        </w:rPr>
        <w:t>Бюро ритуальних послуг</w:t>
      </w:r>
      <w:r w:rsidR="003A14CF">
        <w:rPr>
          <w:b/>
          <w:sz w:val="28"/>
        </w:rPr>
        <w:t>"</w:t>
      </w:r>
    </w:p>
    <w:p w14:paraId="4A3AE8F2" w14:textId="77777777" w:rsidR="000438C2" w:rsidRDefault="00000000">
      <w:pPr>
        <w:tabs>
          <w:tab w:val="left" w:pos="8469"/>
        </w:tabs>
        <w:ind w:left="1390"/>
        <w:rPr>
          <w:b/>
          <w:sz w:val="28"/>
        </w:rPr>
      </w:pPr>
      <w:r w:rsidRPr="003A14CF">
        <w:rPr>
          <w:b/>
          <w:sz w:val="28"/>
        </w:rPr>
        <w:t>Самарівської міської ради</w:t>
      </w:r>
      <w:r>
        <w:rPr>
          <w:b/>
          <w:sz w:val="28"/>
        </w:rPr>
        <w:t xml:space="preserve">                                             Володимир КІСЕЛЬОВ</w:t>
      </w:r>
    </w:p>
    <w:sectPr w:rsidR="000438C2">
      <w:headerReference w:type="default" r:id="rId9"/>
      <w:pgSz w:w="11910" w:h="16840"/>
      <w:pgMar w:top="1037" w:right="708" w:bottom="403" w:left="141" w:header="72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3B94A" w14:textId="77777777" w:rsidR="00E24FF8" w:rsidRDefault="00E24FF8">
      <w:r>
        <w:separator/>
      </w:r>
    </w:p>
  </w:endnote>
  <w:endnote w:type="continuationSeparator" w:id="0">
    <w:p w14:paraId="6F7FC5DA" w14:textId="77777777" w:rsidR="00E24FF8" w:rsidRDefault="00E2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D28B8" w14:textId="77777777" w:rsidR="00E24FF8" w:rsidRDefault="00E24FF8">
      <w:r>
        <w:separator/>
      </w:r>
    </w:p>
  </w:footnote>
  <w:footnote w:type="continuationSeparator" w:id="0">
    <w:p w14:paraId="44012D95" w14:textId="77777777" w:rsidR="00E24FF8" w:rsidRDefault="00E24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DFAC" w14:textId="77777777" w:rsidR="000438C2" w:rsidRDefault="00000000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4237E4F" wp14:editId="20B16502">
              <wp:simplePos x="0" y="0"/>
              <wp:positionH relativeFrom="page">
                <wp:posOffset>3883660</wp:posOffset>
              </wp:positionH>
              <wp:positionV relativeFrom="page">
                <wp:posOffset>444500</wp:posOffset>
              </wp:positionV>
              <wp:extent cx="165100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7CBC11" w14:textId="1A6C1C05" w:rsidR="000438C2" w:rsidRDefault="000438C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37E4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5.8pt;margin-top:3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" filled="f" stroked="f">
              <v:textbox inset="0,0,0,0">
                <w:txbxContent>
                  <w:p w14:paraId="507CBC11" w14:textId="1A6C1C05" w:rsidR="000438C2" w:rsidRDefault="000438C2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2F5"/>
    <w:multiLevelType w:val="multilevel"/>
    <w:tmpl w:val="110772F5"/>
    <w:lvl w:ilvl="0">
      <w:start w:val="1"/>
      <w:numFmt w:val="decimal"/>
      <w:lvlText w:val="%1."/>
      <w:lvlJc w:val="left"/>
      <w:pPr>
        <w:ind w:left="2379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3247" w:hanging="28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4115" w:hanging="2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983" w:hanging="2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850" w:hanging="2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18" w:hanging="2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86" w:hanging="2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53" w:hanging="2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21" w:hanging="280"/>
      </w:pPr>
      <w:rPr>
        <w:rFonts w:hint="default"/>
        <w:lang w:val="uk-UA" w:eastAsia="en-US" w:bidi="ar-SA"/>
      </w:rPr>
    </w:lvl>
  </w:abstractNum>
  <w:abstractNum w:abstractNumId="1" w15:restartNumberingAfterBreak="0">
    <w:nsid w:val="1D416C6F"/>
    <w:multiLevelType w:val="multilevel"/>
    <w:tmpl w:val="1D416C6F"/>
    <w:lvl w:ilvl="0">
      <w:start w:val="1"/>
      <w:numFmt w:val="decimal"/>
      <w:lvlText w:val="%1."/>
      <w:lvlJc w:val="left"/>
      <w:pPr>
        <w:ind w:left="1390" w:hanging="280"/>
        <w:jc w:val="left"/>
      </w:pPr>
      <w:rPr>
        <w:rFonts w:hint="default"/>
        <w:spacing w:val="0"/>
        <w:w w:val="100"/>
        <w:lang w:val="uk-UA" w:eastAsia="en-US" w:bidi="ar-SA"/>
      </w:rPr>
    </w:lvl>
    <w:lvl w:ilvl="1">
      <w:numFmt w:val="bullet"/>
      <w:lvlText w:val="•"/>
      <w:lvlJc w:val="left"/>
      <w:pPr>
        <w:ind w:left="2365" w:hanging="28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3331" w:hanging="2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97" w:hanging="2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2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28" w:hanging="2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94" w:hanging="2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59" w:hanging="2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25" w:hanging="280"/>
      </w:pPr>
      <w:rPr>
        <w:rFonts w:hint="default"/>
        <w:lang w:val="uk-UA" w:eastAsia="en-US" w:bidi="ar-SA"/>
      </w:rPr>
    </w:lvl>
  </w:abstractNum>
  <w:num w:numId="1" w16cid:durableId="129707819">
    <w:abstractNumId w:val="0"/>
  </w:num>
  <w:num w:numId="2" w16cid:durableId="33846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3D"/>
    <w:rsid w:val="000438C2"/>
    <w:rsid w:val="001B4A5C"/>
    <w:rsid w:val="00295B68"/>
    <w:rsid w:val="002C403B"/>
    <w:rsid w:val="003A14CF"/>
    <w:rsid w:val="003F3573"/>
    <w:rsid w:val="00744304"/>
    <w:rsid w:val="0086123D"/>
    <w:rsid w:val="00991899"/>
    <w:rsid w:val="00BD0FD0"/>
    <w:rsid w:val="00C53906"/>
    <w:rsid w:val="00D76367"/>
    <w:rsid w:val="00E24FF8"/>
    <w:rsid w:val="00EF12A9"/>
    <w:rsid w:val="00F15667"/>
    <w:rsid w:val="1FD61DB5"/>
    <w:rsid w:val="26852E4F"/>
    <w:rsid w:val="2CC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6E2A7"/>
  <w15:docId w15:val="{289F1CF7-C7DF-43B8-A78C-5E611351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20"/>
      <w:ind w:left="139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6"/>
      <w:ind w:left="1136" w:right="2"/>
      <w:jc w:val="center"/>
    </w:pPr>
    <w:rPr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390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paragraph" w:styleId="a6">
    <w:name w:val="header"/>
    <w:basedOn w:val="a"/>
    <w:link w:val="a7"/>
    <w:uiPriority w:val="99"/>
    <w:unhideWhenUsed/>
    <w:rsid w:val="00BD0FD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D0FD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0FD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D0FD0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9D8624-FBB1-4F6C-AD6D-B85F9BBE62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3080</Words>
  <Characters>1757</Characters>
  <Application>Microsoft Office Word</Application>
  <DocSecurity>0</DocSecurity>
  <Lines>14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базове відстеження результативності</dc:title>
  <dc:creator>d15-vasilevskiy</dc:creator>
  <cp:lastModifiedBy>Evgen Shpakov</cp:lastModifiedBy>
  <cp:revision>5</cp:revision>
  <cp:lastPrinted>2025-08-26T11:36:00Z</cp:lastPrinted>
  <dcterms:created xsi:type="dcterms:W3CDTF">2026-03-30T18:14:00Z</dcterms:created>
  <dcterms:modified xsi:type="dcterms:W3CDTF">2026-03-30T18:23:00Z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2025-07-14T00:00:00Z</vt:filetime>
  </property>
  <property fmtid="{D5CDD505-2E9C-101B-9397-08002B2CF9AE}" pid="5" name="Producer">
    <vt:lpwstr>Aspose.Words for .NET 22.12.0</vt:lpwstr>
  </property>
  <property fmtid="{D5CDD505-2E9C-101B-9397-08002B2CF9AE}" pid="6" name="KSOProductBuildVer">
    <vt:lpwstr>1033-12.2.0.23131</vt:lpwstr>
  </property>
  <property fmtid="{D5CDD505-2E9C-101B-9397-08002B2CF9AE}" pid="7" name="ICV">
    <vt:lpwstr>F1BF5A1A47FE47FDB93F334C047BC299_12</vt:lpwstr>
  </property>
</Properties>
</file>