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732F55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bookmarkStart w:id="0" w:name="_GoBack"/>
      <w:bookmarkEnd w:id="0"/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946F8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6B0AC2">
              <w:rPr>
                <w:sz w:val="28"/>
                <w:szCs w:val="28"/>
                <w:lang w:eastAsia="ru-RU"/>
              </w:rPr>
              <w:t>жовт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87B38" w:rsidRPr="00946F84" w:rsidRDefault="00946F84" w:rsidP="00946F84">
      <w:pPr>
        <w:numPr>
          <w:ilvl w:val="0"/>
          <w:numId w:val="1"/>
        </w:numPr>
        <w:spacing w:after="200" w:line="276" w:lineRule="auto"/>
        <w:ind w:left="0" w:right="45" w:firstLine="567"/>
        <w:contextualSpacing/>
        <w:jc w:val="both"/>
        <w:rPr>
          <w:color w:val="000000"/>
          <w:sz w:val="28"/>
          <w:lang w:eastAsia="ru-RU"/>
        </w:rPr>
      </w:pPr>
      <w:r w:rsidRPr="00946F84">
        <w:rPr>
          <w:color w:val="000000"/>
          <w:sz w:val="28"/>
          <w:lang w:eastAsia="ru-RU"/>
        </w:rPr>
        <w:t>Про внесення змін до рішення міської ради від 12 грудня 2024 року № 1714 «Про бюджет Новомосковської міської територіальної громади на 2025 рік»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46F84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46F84">
              <w:rPr>
                <w:color w:val="000000"/>
                <w:sz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946F84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46F84">
              <w:rPr>
                <w:sz w:val="28"/>
                <w:szCs w:val="28"/>
                <w:lang w:eastAsia="ru-RU"/>
              </w:rPr>
              <w:t xml:space="preserve">КОВТУНЕНКО Наталія Миколаївна – </w:t>
            </w:r>
            <w:r w:rsidRPr="00946F84">
              <w:rPr>
                <w:bCs/>
                <w:iCs/>
                <w:sz w:val="28"/>
                <w:szCs w:val="28"/>
                <w:lang w:eastAsia="ru-RU"/>
              </w:rPr>
              <w:t>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46F84">
              <w:rPr>
                <w:sz w:val="28"/>
                <w:szCs w:val="28"/>
              </w:rPr>
              <w:t>832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946F84" w:rsidRDefault="00946F84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52" w:rsidRDefault="00276E52" w:rsidP="00037785">
      <w:r>
        <w:separator/>
      </w:r>
    </w:p>
  </w:endnote>
  <w:endnote w:type="continuationSeparator" w:id="0">
    <w:p w:rsidR="00276E52" w:rsidRDefault="00276E5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38" w:rsidRDefault="00187B38" w:rsidP="00757B4F">
    <w:pPr>
      <w:pStyle w:val="a9"/>
      <w:jc w:val="center"/>
    </w:pPr>
  </w:p>
  <w:p w:rsidR="00187B38" w:rsidRDefault="00187B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52" w:rsidRDefault="00276E52" w:rsidP="00037785">
      <w:r>
        <w:separator/>
      </w:r>
    </w:p>
  </w:footnote>
  <w:footnote w:type="continuationSeparator" w:id="0">
    <w:p w:rsidR="00276E52" w:rsidRDefault="00276E5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87B38" w:rsidRDefault="00187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55" w:rsidRPr="00732F55">
          <w:rPr>
            <w:noProof/>
            <w:lang w:val="ru-RU"/>
          </w:rPr>
          <w:t>2</w:t>
        </w:r>
        <w:r>
          <w:fldChar w:fldCharType="end"/>
        </w:r>
      </w:p>
    </w:sdtContent>
  </w:sdt>
  <w:p w:rsidR="00187B38" w:rsidRDefault="00187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76E52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1EAA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2F55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46F84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32B7-A67A-48FA-9118-AF798516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146</cp:revision>
  <cp:lastPrinted>2025-11-24T11:18:00Z</cp:lastPrinted>
  <dcterms:created xsi:type="dcterms:W3CDTF">2023-03-29T08:14:00Z</dcterms:created>
  <dcterms:modified xsi:type="dcterms:W3CDTF">2025-11-24T11:18:00Z</dcterms:modified>
</cp:coreProperties>
</file>