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AAB" w:rsidRPr="00D900DD" w:rsidRDefault="00015AAB" w:rsidP="006378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val="uk-UA" w:eastAsia="ru-RU"/>
        </w:rPr>
      </w:pPr>
    </w:p>
    <w:p w:rsidR="006378B1" w:rsidRPr="00D900DD" w:rsidRDefault="00B40CEE" w:rsidP="006378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val="uk-UA" w:eastAsia="ru-RU"/>
        </w:rPr>
      </w:pPr>
      <w:r w:rsidRPr="00D900DD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val="uk-UA" w:eastAsia="ru-RU"/>
        </w:rPr>
        <w:t>Пояснювальна записка</w:t>
      </w:r>
      <w:r w:rsidR="006378B1" w:rsidRPr="00D900DD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val="uk-UA" w:eastAsia="ru-RU"/>
        </w:rPr>
        <w:t xml:space="preserve"> </w:t>
      </w:r>
      <w:r w:rsidRPr="00D900DD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val="uk-UA" w:eastAsia="ru-RU"/>
        </w:rPr>
        <w:t xml:space="preserve">до звіту </w:t>
      </w:r>
    </w:p>
    <w:p w:rsidR="006378B1" w:rsidRPr="00D900DD" w:rsidRDefault="00B40CEE" w:rsidP="006378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val="uk-UA" w:eastAsia="ru-RU"/>
        </w:rPr>
      </w:pPr>
      <w:r w:rsidRPr="00D900DD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val="uk-UA" w:eastAsia="ru-RU"/>
        </w:rPr>
        <w:t xml:space="preserve">про виконання бюджету </w:t>
      </w:r>
    </w:p>
    <w:p w:rsidR="006378B1" w:rsidRPr="00D900DD" w:rsidRDefault="003B594E" w:rsidP="006378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val="uk-UA" w:eastAsia="ru-RU"/>
        </w:rPr>
      </w:pPr>
      <w:r w:rsidRPr="00D900DD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val="uk-UA" w:eastAsia="ru-RU"/>
        </w:rPr>
        <w:t>Самарівсько</w:t>
      </w:r>
      <w:r w:rsidR="00B40CEE" w:rsidRPr="00D900DD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val="uk-UA" w:eastAsia="ru-RU"/>
        </w:rPr>
        <w:t xml:space="preserve">ї міської територіальної громади </w:t>
      </w:r>
    </w:p>
    <w:p w:rsidR="00B40CEE" w:rsidRPr="00D900DD" w:rsidRDefault="00B40CEE" w:rsidP="006378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val="uk-UA" w:eastAsia="ru-RU"/>
        </w:rPr>
      </w:pPr>
      <w:r w:rsidRPr="00D900DD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val="uk-UA" w:eastAsia="ru-RU"/>
        </w:rPr>
        <w:t>за 202</w:t>
      </w:r>
      <w:r w:rsidR="00222751" w:rsidRPr="00D900DD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val="uk-UA" w:eastAsia="ru-RU"/>
        </w:rPr>
        <w:t>5</w:t>
      </w:r>
      <w:r w:rsidRPr="00D900DD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val="uk-UA" w:eastAsia="ru-RU"/>
        </w:rPr>
        <w:t xml:space="preserve"> р</w:t>
      </w:r>
      <w:r w:rsidR="003B594E" w:rsidRPr="00D900DD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val="uk-UA" w:eastAsia="ru-RU"/>
        </w:rPr>
        <w:t>ік</w:t>
      </w:r>
      <w:r w:rsidRPr="00D900DD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val="uk-UA" w:eastAsia="ru-RU"/>
        </w:rPr>
        <w:t xml:space="preserve"> </w:t>
      </w:r>
    </w:p>
    <w:p w:rsidR="00B40CEE" w:rsidRPr="00D900DD" w:rsidRDefault="00B40CEE" w:rsidP="00B40C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uk-UA" w:eastAsia="ru-RU"/>
        </w:rPr>
      </w:pPr>
      <w:r w:rsidRPr="00D900DD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uk-UA" w:eastAsia="ru-RU"/>
        </w:rPr>
        <w:t>Охорона здоров’я</w:t>
      </w:r>
    </w:p>
    <w:p w:rsidR="00B40CEE" w:rsidRPr="00D900DD" w:rsidRDefault="00B40CEE" w:rsidP="00390F4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</w:p>
    <w:p w:rsidR="00015AAB" w:rsidRPr="00D900DD" w:rsidRDefault="00015AAB" w:rsidP="00390F4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</w:p>
    <w:p w:rsidR="00015AAB" w:rsidRPr="00D900DD" w:rsidRDefault="00BF0605" w:rsidP="00297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D900DD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Комунальне некомерційне підприємство «</w:t>
      </w:r>
      <w:r w:rsidR="00222751" w:rsidRPr="00D900DD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Самарі</w:t>
      </w:r>
      <w:r w:rsidRPr="00D900DD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 xml:space="preserve">вська центральна міська лікарня» </w:t>
      </w:r>
      <w:r w:rsidR="00222751" w:rsidRPr="00D900DD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Самарі</w:t>
      </w:r>
      <w:r w:rsidRPr="00D900DD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вської міської ради»</w:t>
      </w:r>
      <w:r w:rsidRPr="00D900D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створене відповідно до рішення Новомосковської міської ради від 27.09.2019 № 973 «Про створення комунального некомерційного підприємства «Новомосковська центральна міська лікарня» Новомосковської міської ради»</w:t>
      </w:r>
      <w:r w:rsidR="00015AAB" w:rsidRPr="00D900D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.</w:t>
      </w:r>
    </w:p>
    <w:p w:rsidR="0029781A" w:rsidRPr="00D900DD" w:rsidRDefault="0029781A" w:rsidP="00297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D900D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На підставі рішення сесії Новомосковської міської ради від 12.12.2024 № 1752 «Про перейменування Комунального некомерційного підприємства «Новомосковська центральна міська лікарня» Новомосковської міської ради» (код ЄДРПОУ 01987273) та затвердження статуту в новій редакції» Комунального некомерційного підприємство «Новомосковська центральна міська лікарня» Новомосковської міської ради»</w:t>
      </w:r>
      <w:r w:rsidR="00AE4DFE" w:rsidRPr="00D900D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, </w:t>
      </w:r>
      <w:r w:rsidR="003B594E" w:rsidRPr="00D900D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наказу КНП від 12.02.2025 №</w:t>
      </w:r>
      <w:r w:rsidR="00AE4DFE" w:rsidRPr="00D900D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77,</w:t>
      </w:r>
      <w:r w:rsidRPr="00D900D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перейменоване в Комунальне некомерційне підприємство «Самарівська центральна міська лікарня» Самарівської міської ради»</w:t>
      </w:r>
      <w:r w:rsidR="00AE4DFE" w:rsidRPr="00D900D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.</w:t>
      </w:r>
      <w:r w:rsidR="00EF1173" w:rsidRPr="00D900D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AE4DFE" w:rsidRPr="00D900D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Ф</w:t>
      </w:r>
      <w:r w:rsidRPr="00D900D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актично перейменування відбулося з 12.02.2025.</w:t>
      </w:r>
    </w:p>
    <w:p w:rsidR="006378B1" w:rsidRPr="00D900DD" w:rsidRDefault="006378B1" w:rsidP="00297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720BB4" w:rsidRPr="00D900DD" w:rsidRDefault="00720BB4" w:rsidP="00297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D900D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Підприємство обслуговує  </w:t>
      </w:r>
      <w:r w:rsidR="001361F9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60 216</w:t>
      </w:r>
      <w:r w:rsidRPr="00D900D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осіб населення міста Самар. </w:t>
      </w:r>
    </w:p>
    <w:p w:rsidR="00015AAB" w:rsidRPr="00D900DD" w:rsidRDefault="00015AAB" w:rsidP="00297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8E4D68" w:rsidRPr="00D900DD" w:rsidRDefault="008E4D68" w:rsidP="0029781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D900D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На </w:t>
      </w:r>
      <w:r w:rsidRPr="00D900DD">
        <w:rPr>
          <w:rFonts w:ascii="Times New Roman" w:hAnsi="Times New Roman"/>
          <w:color w:val="FF0000"/>
          <w:sz w:val="28"/>
          <w:szCs w:val="28"/>
          <w:lang w:val="uk-UA"/>
        </w:rPr>
        <w:t>виконання наказу департаменту охорони здоров’я Дніпропетровської обласної військової адміністрації від 30.05.2022 №708/0/197-22 «Про внесення змін до наказу департаменту охорони здоров’я облдержадміністрації від 04 березня 2022 року № 346/0/197-22 «Про приведення медичної територіальної спеціалізованої служби цивільного захисту Дніпропетровської області у ступінь готовності «Повна готовність», лікарня була додана до переліку «Заклади охорони здоров’я Дніпропетровської області, які залучаються для надання медичної допомоги військовослужбовцям на період дії військового стану в Україні»</w:t>
      </w:r>
      <w:r w:rsidR="001361F9">
        <w:rPr>
          <w:rFonts w:ascii="Times New Roman" w:hAnsi="Times New Roman"/>
          <w:color w:val="FF0000"/>
          <w:sz w:val="28"/>
          <w:szCs w:val="28"/>
          <w:lang w:val="uk-UA"/>
        </w:rPr>
        <w:t xml:space="preserve"> та надала допомогу в 2025 році 12 983 особам</w:t>
      </w:r>
      <w:bookmarkStart w:id="0" w:name="_GoBack"/>
      <w:bookmarkEnd w:id="0"/>
      <w:r w:rsidRPr="00D900DD">
        <w:rPr>
          <w:rFonts w:ascii="Times New Roman" w:hAnsi="Times New Roman"/>
          <w:color w:val="FF0000"/>
          <w:sz w:val="28"/>
          <w:szCs w:val="28"/>
          <w:lang w:val="uk-UA"/>
        </w:rPr>
        <w:t>.</w:t>
      </w:r>
    </w:p>
    <w:p w:rsidR="00015AAB" w:rsidRPr="00D900DD" w:rsidRDefault="00015AAB" w:rsidP="008E4D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8E4D68" w:rsidRPr="00D900DD" w:rsidRDefault="008E4D68" w:rsidP="008E4D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D900D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Також, лікарня надає медичну допомогу </w:t>
      </w:r>
      <w:r w:rsidR="00F54C74" w:rsidRPr="00D900D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внутрішньо</w:t>
      </w:r>
      <w:r w:rsidRPr="00D900D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переміщеним особам із окупованих територій України</w:t>
      </w:r>
      <w:r w:rsidR="001361F9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– 9 475 осіб</w:t>
      </w:r>
      <w:r w:rsidRPr="00D900D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.</w:t>
      </w:r>
    </w:p>
    <w:p w:rsidR="006378B1" w:rsidRPr="00D900DD" w:rsidRDefault="006378B1" w:rsidP="00B709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60019B" w:rsidRPr="00D900DD" w:rsidRDefault="0060019B" w:rsidP="00C25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D900D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Відповідно до наказу від 01.01.2025 № 3 «Про зат</w:t>
      </w:r>
      <w:r w:rsidR="003B594E" w:rsidRPr="00D900D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вердження структури та штатного</w:t>
      </w:r>
      <w:r w:rsidRPr="00D900D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розпису КНП «Новомосковська ЦМЛ» НМР» структура та </w:t>
      </w:r>
      <w:r w:rsidR="003B594E" w:rsidRPr="00D900D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чисельність</w:t>
      </w:r>
      <w:r w:rsidRPr="00D900D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підприємства </w:t>
      </w:r>
      <w:r w:rsidR="00850003" w:rsidRPr="00D900D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з 01.01.2025 по 01.</w:t>
      </w:r>
      <w:r w:rsidR="003B594E" w:rsidRPr="00D900D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01</w:t>
      </w:r>
      <w:r w:rsidR="00850003" w:rsidRPr="00D900D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.202</w:t>
      </w:r>
      <w:r w:rsidR="003B594E" w:rsidRPr="00D900D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6</w:t>
      </w:r>
      <w:r w:rsidR="00850003" w:rsidRPr="00D900D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не змінились, перелік </w:t>
      </w:r>
      <w:r w:rsidR="00015AAB" w:rsidRPr="00D900D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структурних підрозділів </w:t>
      </w:r>
      <w:r w:rsidR="00850003" w:rsidRPr="00D900D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наступний:</w:t>
      </w:r>
    </w:p>
    <w:p w:rsidR="00015AAB" w:rsidRPr="00D900DD" w:rsidRDefault="00015AAB" w:rsidP="00C25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tbl>
      <w:tblPr>
        <w:tblW w:w="10490" w:type="dxa"/>
        <w:tblInd w:w="-567" w:type="dxa"/>
        <w:tblLook w:val="04A0" w:firstRow="1" w:lastRow="0" w:firstColumn="1" w:lastColumn="0" w:noHBand="0" w:noVBand="1"/>
      </w:tblPr>
      <w:tblGrid>
        <w:gridCol w:w="425"/>
        <w:gridCol w:w="9640"/>
        <w:gridCol w:w="425"/>
      </w:tblGrid>
      <w:tr w:rsidR="00D900DD" w:rsidRPr="00D900DD" w:rsidTr="008E4633">
        <w:trPr>
          <w:gridBefore w:val="1"/>
          <w:wBefore w:w="425" w:type="dxa"/>
          <w:trHeight w:val="258"/>
        </w:trPr>
        <w:tc>
          <w:tcPr>
            <w:tcW w:w="10065" w:type="dxa"/>
            <w:gridSpan w:val="2"/>
            <w:shd w:val="clear" w:color="auto" w:fill="auto"/>
            <w:vAlign w:val="center"/>
            <w:hideMark/>
          </w:tcPr>
          <w:p w:rsidR="0060019B" w:rsidRPr="00D900DD" w:rsidRDefault="0060019B" w:rsidP="008E463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D900D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1. Керівний склад</w:t>
            </w:r>
          </w:p>
          <w:p w:rsidR="0060019B" w:rsidRPr="00D900DD" w:rsidRDefault="0060019B" w:rsidP="008E463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D900D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2. Загально-лікарняний персонал</w:t>
            </w:r>
          </w:p>
          <w:p w:rsidR="0060019B" w:rsidRPr="00D900DD" w:rsidRDefault="0060019B" w:rsidP="008E463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D900D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3. Відділ кадрів</w:t>
            </w:r>
          </w:p>
        </w:tc>
      </w:tr>
      <w:tr w:rsidR="00D900DD" w:rsidRPr="00D900DD" w:rsidTr="008E4633">
        <w:trPr>
          <w:gridBefore w:val="1"/>
          <w:wBefore w:w="425" w:type="dxa"/>
          <w:trHeight w:val="319"/>
        </w:trPr>
        <w:tc>
          <w:tcPr>
            <w:tcW w:w="10065" w:type="dxa"/>
            <w:gridSpan w:val="2"/>
            <w:shd w:val="clear" w:color="auto" w:fill="auto"/>
            <w:vAlign w:val="center"/>
            <w:hideMark/>
          </w:tcPr>
          <w:p w:rsidR="0060019B" w:rsidRPr="00D900DD" w:rsidRDefault="0060019B" w:rsidP="008E463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D900D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4. Відділ бухгалтерського обліку</w:t>
            </w:r>
          </w:p>
        </w:tc>
      </w:tr>
      <w:tr w:rsidR="00D900DD" w:rsidRPr="00D900DD" w:rsidTr="008E4633">
        <w:trPr>
          <w:gridBefore w:val="1"/>
          <w:wBefore w:w="425" w:type="dxa"/>
          <w:trHeight w:val="258"/>
        </w:trPr>
        <w:tc>
          <w:tcPr>
            <w:tcW w:w="10065" w:type="dxa"/>
            <w:gridSpan w:val="2"/>
            <w:shd w:val="clear" w:color="auto" w:fill="auto"/>
            <w:vAlign w:val="center"/>
            <w:hideMark/>
          </w:tcPr>
          <w:p w:rsidR="0060019B" w:rsidRPr="00D900DD" w:rsidRDefault="0060019B" w:rsidP="008E463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D900D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lastRenderedPageBreak/>
              <w:t>5. Відділ розвитку та інновацій</w:t>
            </w:r>
          </w:p>
        </w:tc>
      </w:tr>
      <w:tr w:rsidR="00D900DD" w:rsidRPr="00D900DD" w:rsidTr="008E4633">
        <w:trPr>
          <w:gridBefore w:val="1"/>
          <w:wBefore w:w="425" w:type="dxa"/>
          <w:trHeight w:val="258"/>
        </w:trPr>
        <w:tc>
          <w:tcPr>
            <w:tcW w:w="10065" w:type="dxa"/>
            <w:gridSpan w:val="2"/>
            <w:shd w:val="clear" w:color="auto" w:fill="auto"/>
            <w:vAlign w:val="center"/>
            <w:hideMark/>
          </w:tcPr>
          <w:p w:rsidR="0060019B" w:rsidRPr="00D900DD" w:rsidRDefault="0060019B" w:rsidP="008E463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D900D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6. Інформаційно-аналітичний відділ</w:t>
            </w:r>
          </w:p>
          <w:p w:rsidR="0060019B" w:rsidRPr="00D900DD" w:rsidRDefault="0060019B" w:rsidP="008E463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D900D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7. Відділ інфекційного контролю</w:t>
            </w:r>
          </w:p>
        </w:tc>
      </w:tr>
      <w:tr w:rsidR="00D900DD" w:rsidRPr="00D900DD" w:rsidTr="008E4633">
        <w:trPr>
          <w:gridBefore w:val="1"/>
          <w:wBefore w:w="425" w:type="dxa"/>
          <w:trHeight w:val="258"/>
        </w:trPr>
        <w:tc>
          <w:tcPr>
            <w:tcW w:w="10065" w:type="dxa"/>
            <w:gridSpan w:val="2"/>
            <w:shd w:val="clear" w:color="auto" w:fill="auto"/>
            <w:vAlign w:val="center"/>
            <w:hideMark/>
          </w:tcPr>
          <w:p w:rsidR="0060019B" w:rsidRPr="00D900DD" w:rsidRDefault="0060019B" w:rsidP="008E463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D900D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 xml:space="preserve">8. Консультативна поліклініка </w:t>
            </w:r>
          </w:p>
        </w:tc>
      </w:tr>
      <w:tr w:rsidR="00D900DD" w:rsidRPr="001361F9" w:rsidTr="008E4633">
        <w:trPr>
          <w:gridBefore w:val="1"/>
          <w:wBefore w:w="425" w:type="dxa"/>
          <w:trHeight w:val="258"/>
        </w:trPr>
        <w:tc>
          <w:tcPr>
            <w:tcW w:w="10065" w:type="dxa"/>
            <w:gridSpan w:val="2"/>
            <w:shd w:val="clear" w:color="auto" w:fill="auto"/>
            <w:vAlign w:val="center"/>
            <w:hideMark/>
          </w:tcPr>
          <w:p w:rsidR="0060019B" w:rsidRPr="00D900DD" w:rsidRDefault="0060019B" w:rsidP="008E463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D900D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9. Центр з профілактики та боротьби зі СНІДом</w:t>
            </w:r>
          </w:p>
        </w:tc>
      </w:tr>
      <w:tr w:rsidR="00D900DD" w:rsidRPr="001361F9" w:rsidTr="008E4633">
        <w:trPr>
          <w:gridBefore w:val="1"/>
          <w:wBefore w:w="425" w:type="dxa"/>
          <w:trHeight w:val="258"/>
        </w:trPr>
        <w:tc>
          <w:tcPr>
            <w:tcW w:w="10065" w:type="dxa"/>
            <w:gridSpan w:val="2"/>
            <w:shd w:val="clear" w:color="auto" w:fill="auto"/>
            <w:vAlign w:val="center"/>
            <w:hideMark/>
          </w:tcPr>
          <w:p w:rsidR="0060019B" w:rsidRPr="00D900DD" w:rsidRDefault="0060019B" w:rsidP="008E46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D900D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10. Кабінет замісної підтримувальної терапії хворих з опіоїдною залежністю</w:t>
            </w:r>
          </w:p>
        </w:tc>
      </w:tr>
      <w:tr w:rsidR="00D900DD" w:rsidRPr="00D900DD" w:rsidTr="008E4633">
        <w:trPr>
          <w:gridBefore w:val="1"/>
          <w:wBefore w:w="425" w:type="dxa"/>
          <w:trHeight w:val="270"/>
        </w:trPr>
        <w:tc>
          <w:tcPr>
            <w:tcW w:w="10065" w:type="dxa"/>
            <w:gridSpan w:val="2"/>
            <w:shd w:val="clear" w:color="auto" w:fill="auto"/>
            <w:vAlign w:val="center"/>
            <w:hideMark/>
          </w:tcPr>
          <w:p w:rsidR="0060019B" w:rsidRPr="00D900DD" w:rsidRDefault="0060019B" w:rsidP="008E46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D900D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11. Центральне стерилізаційне відділення</w:t>
            </w:r>
          </w:p>
        </w:tc>
      </w:tr>
      <w:tr w:rsidR="00D900DD" w:rsidRPr="00D900DD" w:rsidTr="008E4633">
        <w:trPr>
          <w:gridBefore w:val="1"/>
          <w:wBefore w:w="425" w:type="dxa"/>
          <w:trHeight w:val="258"/>
        </w:trPr>
        <w:tc>
          <w:tcPr>
            <w:tcW w:w="10065" w:type="dxa"/>
            <w:gridSpan w:val="2"/>
            <w:shd w:val="clear" w:color="auto" w:fill="auto"/>
            <w:vAlign w:val="center"/>
            <w:hideMark/>
          </w:tcPr>
          <w:p w:rsidR="0060019B" w:rsidRPr="00D900DD" w:rsidRDefault="0060019B" w:rsidP="008E46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D900D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12. Рентгенологічне відділення</w:t>
            </w:r>
          </w:p>
          <w:p w:rsidR="0060019B" w:rsidRPr="00D900DD" w:rsidRDefault="0060019B" w:rsidP="008E46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D900D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13. Клініко-діагностична лабораторія</w:t>
            </w:r>
          </w:p>
        </w:tc>
      </w:tr>
      <w:tr w:rsidR="00D900DD" w:rsidRPr="001361F9" w:rsidTr="008E4633">
        <w:trPr>
          <w:gridAfter w:val="1"/>
          <w:wAfter w:w="425" w:type="dxa"/>
          <w:trHeight w:val="258"/>
        </w:trPr>
        <w:tc>
          <w:tcPr>
            <w:tcW w:w="10065" w:type="dxa"/>
            <w:gridSpan w:val="2"/>
            <w:shd w:val="clear" w:color="auto" w:fill="auto"/>
            <w:vAlign w:val="center"/>
            <w:hideMark/>
          </w:tcPr>
          <w:p w:rsidR="0060019B" w:rsidRPr="00D900DD" w:rsidRDefault="0060019B" w:rsidP="008E4633">
            <w:pPr>
              <w:spacing w:after="0" w:line="240" w:lineRule="auto"/>
              <w:ind w:firstLine="465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D900D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14. Лікарняний банк крові</w:t>
            </w:r>
          </w:p>
          <w:p w:rsidR="0060019B" w:rsidRPr="00D900DD" w:rsidRDefault="0060019B" w:rsidP="008E4633">
            <w:pPr>
              <w:spacing w:after="0" w:line="240" w:lineRule="auto"/>
              <w:ind w:firstLine="465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D900D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15. Відділення анестезіології з ліжками для інтенсивної терапії (6 ліжок)</w:t>
            </w:r>
          </w:p>
          <w:p w:rsidR="0060019B" w:rsidRPr="00D900DD" w:rsidRDefault="0060019B" w:rsidP="008E4633">
            <w:pPr>
              <w:spacing w:after="0" w:line="240" w:lineRule="auto"/>
              <w:ind w:firstLine="465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D900D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16. Дитяче відділення (на 35 ліжок)</w:t>
            </w:r>
          </w:p>
          <w:p w:rsidR="0060019B" w:rsidRPr="00D900DD" w:rsidRDefault="0060019B" w:rsidP="008E4633">
            <w:pPr>
              <w:spacing w:after="0" w:line="240" w:lineRule="auto"/>
              <w:ind w:firstLine="465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D900D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17. Акушерсько - гінекологічне відділення (на 40 ліжок)</w:t>
            </w:r>
          </w:p>
          <w:p w:rsidR="0060019B" w:rsidRPr="00D900DD" w:rsidRDefault="0060019B" w:rsidP="008E4633">
            <w:pPr>
              <w:spacing w:after="0" w:line="240" w:lineRule="auto"/>
              <w:ind w:firstLine="465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D900D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18. Неврологічне відділення (на 20 ліжок)</w:t>
            </w:r>
          </w:p>
          <w:p w:rsidR="0060019B" w:rsidRPr="00D900DD" w:rsidRDefault="0060019B" w:rsidP="008E4633">
            <w:pPr>
              <w:spacing w:after="0" w:line="240" w:lineRule="auto"/>
              <w:ind w:firstLine="465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D900D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19. Пологове відділення (на 25 ліжок)</w:t>
            </w:r>
          </w:p>
          <w:p w:rsidR="0060019B" w:rsidRPr="00D900DD" w:rsidRDefault="0060019B" w:rsidP="008E4633">
            <w:pPr>
              <w:spacing w:after="0" w:line="240" w:lineRule="auto"/>
              <w:ind w:firstLine="465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D900D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20. Терапевтичне відділення з кардіологічними ліжками (на 50 ліжок)</w:t>
            </w:r>
          </w:p>
          <w:p w:rsidR="0060019B" w:rsidRPr="00D900DD" w:rsidRDefault="0060019B" w:rsidP="008E4633">
            <w:pPr>
              <w:spacing w:after="0" w:line="240" w:lineRule="auto"/>
              <w:ind w:firstLine="465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D900D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21. Хірургічне відділення ( на 40 ліжок)</w:t>
            </w:r>
          </w:p>
          <w:p w:rsidR="0060019B" w:rsidRPr="00D900DD" w:rsidRDefault="0060019B" w:rsidP="008E4633">
            <w:pPr>
              <w:spacing w:after="0" w:line="240" w:lineRule="auto"/>
              <w:ind w:firstLine="465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D900D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22. Приймальне відділення</w:t>
            </w:r>
          </w:p>
          <w:p w:rsidR="0060019B" w:rsidRPr="00D900DD" w:rsidRDefault="0060019B" w:rsidP="008E4633">
            <w:pPr>
              <w:spacing w:after="0" w:line="240" w:lineRule="auto"/>
              <w:ind w:firstLine="465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D900D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23. Господарсько-обслуговувальний персонал</w:t>
            </w:r>
          </w:p>
          <w:p w:rsidR="0060019B" w:rsidRPr="00D900DD" w:rsidRDefault="0060019B" w:rsidP="008E4633">
            <w:pPr>
              <w:spacing w:after="0" w:line="240" w:lineRule="auto"/>
              <w:ind w:firstLine="465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D900D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24. Кухня</w:t>
            </w:r>
          </w:p>
          <w:p w:rsidR="0060019B" w:rsidRPr="00D900DD" w:rsidRDefault="0060019B" w:rsidP="008E4633">
            <w:pPr>
              <w:spacing w:after="0" w:line="240" w:lineRule="auto"/>
              <w:ind w:firstLine="465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D900D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25. Гараж</w:t>
            </w:r>
          </w:p>
        </w:tc>
      </w:tr>
    </w:tbl>
    <w:p w:rsidR="00C250B5" w:rsidRPr="00D900DD" w:rsidRDefault="00C250B5" w:rsidP="00C25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C250B5" w:rsidRPr="00D900DD" w:rsidRDefault="00C250B5" w:rsidP="00C25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D900D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Відповідно до рішення Новомосковської міської ради № 1233 від 27.03.2020 року ліжковий фонд звичайного стаціонару становить 210 ліжок, 10 ліжок денного стаціонару.</w:t>
      </w:r>
    </w:p>
    <w:p w:rsidR="0060019B" w:rsidRPr="00D900DD" w:rsidRDefault="00213FD8" w:rsidP="00600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D900D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З 01.01.2025 по 01.</w:t>
      </w:r>
      <w:r w:rsidR="001503FE" w:rsidRPr="00D900D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01</w:t>
      </w:r>
      <w:r w:rsidR="0060019B" w:rsidRPr="00D900D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.202</w:t>
      </w:r>
      <w:r w:rsidR="001503FE" w:rsidRPr="00D900D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6</w:t>
      </w:r>
      <w:r w:rsidR="0060019B" w:rsidRPr="00D900D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наступні показники не змінилися: </w:t>
      </w:r>
    </w:p>
    <w:p w:rsidR="0060019B" w:rsidRPr="00D900DD" w:rsidRDefault="0060019B" w:rsidP="0060019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D900D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кількість структурних підрозділів – 25 од.,</w:t>
      </w:r>
    </w:p>
    <w:p w:rsidR="0060019B" w:rsidRPr="00D900DD" w:rsidRDefault="0060019B" w:rsidP="0060019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D900D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ліжкового фонду – 210 ліжок,</w:t>
      </w:r>
    </w:p>
    <w:p w:rsidR="0060019B" w:rsidRPr="00D900DD" w:rsidRDefault="0060019B" w:rsidP="0060019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D900D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денного стаціонару - 10 ліжок,</w:t>
      </w:r>
    </w:p>
    <w:p w:rsidR="0060019B" w:rsidRPr="00D900DD" w:rsidRDefault="0060019B" w:rsidP="0060019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D900D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штатна чисельність 484,25 шт. од., </w:t>
      </w:r>
    </w:p>
    <w:p w:rsidR="00C250B5" w:rsidRPr="00D900DD" w:rsidRDefault="00C250B5" w:rsidP="00B709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EE721D" w:rsidRPr="00D900DD" w:rsidRDefault="00850003" w:rsidP="008500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D900D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Зміни в штатній чисельності</w:t>
      </w:r>
      <w:r w:rsidR="006770F2" w:rsidRPr="00D900D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, на підставі наказів КНП «Самарівська ЦМЛ» СМР», у зв’язку із виробничою необхідністю,</w:t>
      </w:r>
      <w:r w:rsidRPr="00D900D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відбулися в розрізі категорій</w:t>
      </w:r>
      <w:r w:rsidR="00015AAB" w:rsidRPr="00D900D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, а саме: </w:t>
      </w:r>
    </w:p>
    <w:p w:rsidR="00850003" w:rsidRPr="00D900DD" w:rsidRDefault="00015AAB" w:rsidP="00EE721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D900D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лікарів зменшено на </w:t>
      </w:r>
      <w:r w:rsidR="001503FE" w:rsidRPr="00D900D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2,0</w:t>
      </w:r>
      <w:r w:rsidRPr="00D900D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шт. од.</w:t>
      </w:r>
    </w:p>
    <w:p w:rsidR="00015AAB" w:rsidRPr="00D900DD" w:rsidRDefault="00015AAB" w:rsidP="00EE721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D900D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середній медичний персонал </w:t>
      </w:r>
      <w:r w:rsidR="006770F2" w:rsidRPr="00D900D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зменшено</w:t>
      </w:r>
      <w:r w:rsidRPr="00D900D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на </w:t>
      </w:r>
      <w:r w:rsidR="001503FE" w:rsidRPr="00D900D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4,25</w:t>
      </w:r>
      <w:r w:rsidRPr="00D900D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шт. од.,</w:t>
      </w:r>
    </w:p>
    <w:p w:rsidR="00015AAB" w:rsidRPr="00D900DD" w:rsidRDefault="00015AAB" w:rsidP="00EE721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D900D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молодший медичний персонал </w:t>
      </w:r>
      <w:r w:rsidR="001503FE" w:rsidRPr="00D900D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зменшено на 0,5 шт. од.</w:t>
      </w:r>
      <w:r w:rsidRPr="00D900D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,</w:t>
      </w:r>
    </w:p>
    <w:p w:rsidR="00015AAB" w:rsidRPr="00D900DD" w:rsidRDefault="00EE721D" w:rsidP="00EE721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D900D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спеціалістів немедиків збільшилось на </w:t>
      </w:r>
      <w:r w:rsidR="001503FE" w:rsidRPr="00D900D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3</w:t>
      </w:r>
      <w:r w:rsidRPr="00D900D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,25 шт. од.,</w:t>
      </w:r>
    </w:p>
    <w:p w:rsidR="00EE721D" w:rsidRPr="00D900DD" w:rsidRDefault="00EE721D" w:rsidP="00EE721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D900D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іншого обслуговуючого персоналу збільшилось на 3,5 шт. од.</w:t>
      </w:r>
    </w:p>
    <w:p w:rsidR="00EE721D" w:rsidRPr="00D900DD" w:rsidRDefault="00EE721D" w:rsidP="008500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015AAB" w:rsidRPr="00D900DD" w:rsidRDefault="00EE721D" w:rsidP="008500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D900D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При цьому гранична чисельність залишилась незмінною – 484,25 шт. од.</w:t>
      </w:r>
    </w:p>
    <w:p w:rsidR="000E068B" w:rsidRPr="00D900DD" w:rsidRDefault="00495354" w:rsidP="00971D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D900D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(штатна </w:t>
      </w:r>
      <w:r w:rsidR="00B709E4" w:rsidRPr="00D900D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та фактична </w:t>
      </w:r>
      <w:r w:rsidRPr="00D900D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чисельність в розрізі категорій на початок і кінець звітного періоду додається).</w:t>
      </w:r>
    </w:p>
    <w:p w:rsidR="00C250B5" w:rsidRDefault="00C250B5" w:rsidP="00B13B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E721D" w:rsidRDefault="00EE721D" w:rsidP="00B13B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503FE" w:rsidRDefault="001503FE" w:rsidP="00B13B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503FE" w:rsidRDefault="001503FE" w:rsidP="00B13B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13B74" w:rsidRPr="00CB4C4B" w:rsidRDefault="00B13B74" w:rsidP="00B13B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 w:rsidRPr="00CB4C4B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lastRenderedPageBreak/>
        <w:t>Виконання планових призначень в порівнянні з касовими видатками по:</w:t>
      </w:r>
    </w:p>
    <w:p w:rsidR="00B13B74" w:rsidRPr="00CB4C4B" w:rsidRDefault="00B13B74" w:rsidP="007A7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 w:rsidRPr="00CB4C4B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КПКВКМБ 0212010 «Багатопрофільна стаціонарна медична допомога населенню» за 202</w:t>
      </w:r>
      <w:r w:rsidR="00E81C5D" w:rsidRPr="00CB4C4B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5</w:t>
      </w:r>
      <w:r w:rsidR="00D900DD" w:rsidRPr="00CB4C4B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 xml:space="preserve"> </w:t>
      </w:r>
      <w:r w:rsidRPr="00CB4C4B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р</w:t>
      </w:r>
      <w:r w:rsidR="00D900DD" w:rsidRPr="00CB4C4B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і</w:t>
      </w:r>
      <w:r w:rsidRPr="00CB4C4B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к.</w:t>
      </w:r>
      <w:r w:rsidR="00E766BB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ab/>
      </w:r>
      <w:r w:rsidR="00E766BB" w:rsidRPr="00E766BB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(</w:t>
      </w:r>
      <w:r w:rsidRPr="00E766BB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грн</w:t>
      </w:r>
      <w:r w:rsidR="00E766BB" w:rsidRPr="00E766BB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)</w:t>
      </w:r>
    </w:p>
    <w:tbl>
      <w:tblPr>
        <w:tblW w:w="995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1"/>
        <w:gridCol w:w="1658"/>
        <w:gridCol w:w="1602"/>
        <w:gridCol w:w="1559"/>
        <w:gridCol w:w="994"/>
      </w:tblGrid>
      <w:tr w:rsidR="00CB4C4B" w:rsidRPr="00E766BB" w:rsidTr="003A6360">
        <w:trPr>
          <w:trHeight w:val="1142"/>
        </w:trPr>
        <w:tc>
          <w:tcPr>
            <w:tcW w:w="4141" w:type="dxa"/>
            <w:shd w:val="clear" w:color="auto" w:fill="auto"/>
          </w:tcPr>
          <w:p w:rsidR="00B13B74" w:rsidRPr="00CB4C4B" w:rsidRDefault="00B13B74" w:rsidP="003A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  <w:p w:rsidR="00B13B74" w:rsidRPr="00CB4C4B" w:rsidRDefault="00B13B74" w:rsidP="003A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CB4C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Показники</w:t>
            </w:r>
          </w:p>
        </w:tc>
        <w:tc>
          <w:tcPr>
            <w:tcW w:w="1658" w:type="dxa"/>
            <w:shd w:val="clear" w:color="auto" w:fill="auto"/>
          </w:tcPr>
          <w:p w:rsidR="00B13B74" w:rsidRPr="00CB4C4B" w:rsidRDefault="00B13B74" w:rsidP="00D9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CB4C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Затверджено на 202</w:t>
            </w:r>
            <w:r w:rsidR="00E81C5D" w:rsidRPr="00CB4C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5</w:t>
            </w:r>
            <w:r w:rsidR="00D900DD" w:rsidRPr="00CB4C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</w:t>
            </w:r>
            <w:r w:rsidRPr="00CB4C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р. зі  змінами</w:t>
            </w:r>
          </w:p>
        </w:tc>
        <w:tc>
          <w:tcPr>
            <w:tcW w:w="1602" w:type="dxa"/>
            <w:shd w:val="clear" w:color="auto" w:fill="auto"/>
          </w:tcPr>
          <w:p w:rsidR="00B13B74" w:rsidRPr="00CB4C4B" w:rsidRDefault="00B13B74" w:rsidP="003A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CB4C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Касові видатки </w:t>
            </w:r>
          </w:p>
          <w:p w:rsidR="00B13B74" w:rsidRPr="00CB4C4B" w:rsidRDefault="00B13B74" w:rsidP="007F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CB4C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202</w:t>
            </w:r>
            <w:r w:rsidR="00E81C5D" w:rsidRPr="00CB4C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5</w:t>
            </w:r>
            <w:r w:rsidRPr="00CB4C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р. </w:t>
            </w:r>
          </w:p>
        </w:tc>
        <w:tc>
          <w:tcPr>
            <w:tcW w:w="1559" w:type="dxa"/>
            <w:shd w:val="clear" w:color="auto" w:fill="auto"/>
          </w:tcPr>
          <w:p w:rsidR="00B13B74" w:rsidRPr="00CB4C4B" w:rsidRDefault="00B13B74" w:rsidP="003A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  <w:p w:rsidR="00B13B74" w:rsidRPr="00CB4C4B" w:rsidRDefault="00B13B74" w:rsidP="003A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CB4C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Відхилення</w:t>
            </w:r>
          </w:p>
        </w:tc>
        <w:tc>
          <w:tcPr>
            <w:tcW w:w="994" w:type="dxa"/>
            <w:shd w:val="clear" w:color="auto" w:fill="auto"/>
          </w:tcPr>
          <w:p w:rsidR="00B13B74" w:rsidRPr="00CB4C4B" w:rsidRDefault="00B13B74" w:rsidP="003A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CB4C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% виконання</w:t>
            </w:r>
          </w:p>
        </w:tc>
      </w:tr>
      <w:tr w:rsidR="00CB4C4B" w:rsidRPr="00CB4C4B" w:rsidTr="0045443A">
        <w:tc>
          <w:tcPr>
            <w:tcW w:w="4141" w:type="dxa"/>
            <w:shd w:val="clear" w:color="auto" w:fill="auto"/>
          </w:tcPr>
          <w:p w:rsidR="00B13B74" w:rsidRPr="00CB4C4B" w:rsidRDefault="00B13B74" w:rsidP="00FA1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</w:pPr>
            <w:r w:rsidRPr="00CB4C4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Загальний фонд всього, в т.ч.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B13B74" w:rsidRPr="00CB4C4B" w:rsidRDefault="00D900DD" w:rsidP="00FA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</w:pPr>
            <w:r w:rsidRPr="00CB4C4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29 056 939</w:t>
            </w:r>
            <w:r w:rsidR="00300644" w:rsidRPr="00CB4C4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,00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B13B74" w:rsidRPr="00CB4C4B" w:rsidRDefault="00D900DD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</w:pPr>
            <w:r w:rsidRPr="00CB4C4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29 056 922,39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3B74" w:rsidRPr="00CB4C4B" w:rsidRDefault="00D900DD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</w:pPr>
            <w:r w:rsidRPr="00CB4C4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16,61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13B74" w:rsidRPr="00CB4C4B" w:rsidRDefault="00D900DD" w:rsidP="00FA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</w:pPr>
            <w:r w:rsidRPr="00CB4C4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100</w:t>
            </w:r>
          </w:p>
        </w:tc>
      </w:tr>
      <w:tr w:rsidR="00CB4C4B" w:rsidRPr="00CB4C4B" w:rsidTr="0045443A">
        <w:trPr>
          <w:trHeight w:val="289"/>
        </w:trPr>
        <w:tc>
          <w:tcPr>
            <w:tcW w:w="4141" w:type="dxa"/>
            <w:shd w:val="clear" w:color="auto" w:fill="auto"/>
          </w:tcPr>
          <w:p w:rsidR="00D900DD" w:rsidRPr="00CB4C4B" w:rsidRDefault="00D900DD" w:rsidP="00D90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CB4C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«Заробітна плата»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D900DD" w:rsidRPr="00CB4C4B" w:rsidRDefault="00D900DD" w:rsidP="00D9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CB4C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12 311 652,81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D900DD" w:rsidRPr="00CB4C4B" w:rsidRDefault="00D900DD" w:rsidP="00D9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CB4C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12 311 652,81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00DD" w:rsidRPr="00CB4C4B" w:rsidRDefault="00D900DD" w:rsidP="00D9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CB4C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D900DD" w:rsidRPr="00CB4C4B" w:rsidRDefault="00D900DD" w:rsidP="00D9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CB4C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100</w:t>
            </w:r>
          </w:p>
        </w:tc>
      </w:tr>
      <w:tr w:rsidR="00CB4C4B" w:rsidRPr="00CB4C4B" w:rsidTr="0045443A">
        <w:trPr>
          <w:trHeight w:val="307"/>
        </w:trPr>
        <w:tc>
          <w:tcPr>
            <w:tcW w:w="4141" w:type="dxa"/>
            <w:shd w:val="clear" w:color="auto" w:fill="auto"/>
          </w:tcPr>
          <w:p w:rsidR="00D900DD" w:rsidRPr="00CB4C4B" w:rsidRDefault="00D900DD" w:rsidP="00D90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CB4C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«Нарахування на  оплату праці» 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D900DD" w:rsidRPr="00CB4C4B" w:rsidRDefault="00D900DD" w:rsidP="00D9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CB4C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2 651 694,56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D900DD" w:rsidRPr="00CB4C4B" w:rsidRDefault="00D900DD" w:rsidP="00D9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CB4C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2 651 694,56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00DD" w:rsidRPr="00CB4C4B" w:rsidRDefault="00D900DD" w:rsidP="00D9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CB4C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994" w:type="dxa"/>
            <w:shd w:val="clear" w:color="auto" w:fill="auto"/>
          </w:tcPr>
          <w:p w:rsidR="00D900DD" w:rsidRPr="00CB4C4B" w:rsidRDefault="00D900DD" w:rsidP="00D90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CB4C4B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100</w:t>
            </w:r>
          </w:p>
        </w:tc>
      </w:tr>
      <w:tr w:rsidR="00CB4C4B" w:rsidRPr="00CB4C4B" w:rsidTr="0045443A">
        <w:trPr>
          <w:trHeight w:val="307"/>
        </w:trPr>
        <w:tc>
          <w:tcPr>
            <w:tcW w:w="4141" w:type="dxa"/>
            <w:shd w:val="clear" w:color="auto" w:fill="auto"/>
          </w:tcPr>
          <w:p w:rsidR="00300644" w:rsidRPr="00CB4C4B" w:rsidRDefault="00300644" w:rsidP="00FA1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CB4C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«Предмети, матеріали, обладнання та інвентар»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300644" w:rsidRPr="00CB4C4B" w:rsidRDefault="00300644" w:rsidP="0030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CB4C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140 000,00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300644" w:rsidRPr="00CB4C4B" w:rsidRDefault="00D900DD" w:rsidP="00FA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CB4C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140 000,00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0644" w:rsidRPr="00CB4C4B" w:rsidRDefault="00D900DD" w:rsidP="00FA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CB4C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994" w:type="dxa"/>
            <w:shd w:val="clear" w:color="auto" w:fill="auto"/>
          </w:tcPr>
          <w:p w:rsidR="004826F4" w:rsidRPr="00CB4C4B" w:rsidRDefault="00D900DD" w:rsidP="00FA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CB4C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100</w:t>
            </w:r>
          </w:p>
        </w:tc>
      </w:tr>
      <w:tr w:rsidR="00CB4C4B" w:rsidRPr="00CB4C4B" w:rsidTr="0045443A">
        <w:trPr>
          <w:trHeight w:val="307"/>
        </w:trPr>
        <w:tc>
          <w:tcPr>
            <w:tcW w:w="4141" w:type="dxa"/>
            <w:shd w:val="clear" w:color="auto" w:fill="auto"/>
          </w:tcPr>
          <w:p w:rsidR="00300644" w:rsidRPr="00CB4C4B" w:rsidRDefault="00300644" w:rsidP="00FA1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CB4C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«Медикаменти та перев'язувальні матеріали»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300644" w:rsidRPr="00CB4C4B" w:rsidRDefault="00D900DD" w:rsidP="007F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CB4C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1 000 000,0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300644" w:rsidRPr="00CB4C4B" w:rsidRDefault="00D900DD" w:rsidP="00FA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CB4C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999 983,39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0644" w:rsidRPr="00CB4C4B" w:rsidRDefault="00D900DD" w:rsidP="00FA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CB4C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16,61</w:t>
            </w:r>
          </w:p>
        </w:tc>
        <w:tc>
          <w:tcPr>
            <w:tcW w:w="994" w:type="dxa"/>
            <w:shd w:val="clear" w:color="auto" w:fill="auto"/>
          </w:tcPr>
          <w:p w:rsidR="00300644" w:rsidRPr="00CB4C4B" w:rsidRDefault="00D900DD" w:rsidP="004D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CB4C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100</w:t>
            </w:r>
          </w:p>
        </w:tc>
      </w:tr>
      <w:tr w:rsidR="00C805DE" w:rsidRPr="00CB4C4B" w:rsidTr="0045443A">
        <w:trPr>
          <w:trHeight w:val="307"/>
        </w:trPr>
        <w:tc>
          <w:tcPr>
            <w:tcW w:w="4141" w:type="dxa"/>
            <w:shd w:val="clear" w:color="auto" w:fill="auto"/>
          </w:tcPr>
          <w:p w:rsidR="00C805DE" w:rsidRPr="00CB4C4B" w:rsidRDefault="00C805DE" w:rsidP="00FA1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CB4C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«Оплата послуг(крім комунальних)»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C805DE" w:rsidRPr="00CB4C4B" w:rsidRDefault="00C805DE" w:rsidP="007F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CB4C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50 000,0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C805DE" w:rsidRPr="00CB4C4B" w:rsidRDefault="00C805DE" w:rsidP="00FA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CB4C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50 000,0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05DE" w:rsidRPr="00CB4C4B" w:rsidRDefault="00C805DE" w:rsidP="00FA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CB4C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994" w:type="dxa"/>
            <w:shd w:val="clear" w:color="auto" w:fill="auto"/>
          </w:tcPr>
          <w:p w:rsidR="00C805DE" w:rsidRPr="00CB4C4B" w:rsidRDefault="00C805DE" w:rsidP="004D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CB4C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100</w:t>
            </w:r>
          </w:p>
        </w:tc>
      </w:tr>
      <w:tr w:rsidR="00CB4C4B" w:rsidRPr="00CB4C4B" w:rsidTr="0045443A">
        <w:trPr>
          <w:trHeight w:val="357"/>
        </w:trPr>
        <w:tc>
          <w:tcPr>
            <w:tcW w:w="4141" w:type="dxa"/>
            <w:shd w:val="clear" w:color="auto" w:fill="auto"/>
            <w:vAlign w:val="center"/>
          </w:tcPr>
          <w:p w:rsidR="00C805DE" w:rsidRPr="00CB4C4B" w:rsidRDefault="00C805DE" w:rsidP="00C8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CB4C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«Оплата теплопостачання»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C805DE" w:rsidRPr="00CB4C4B" w:rsidRDefault="00C805DE" w:rsidP="00C8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CB4C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4 540 121,22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C805DE" w:rsidRPr="00CB4C4B" w:rsidRDefault="00C805DE" w:rsidP="00C8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CB4C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4 540 121,22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05DE" w:rsidRPr="00CB4C4B" w:rsidRDefault="00C805DE" w:rsidP="00C8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CB4C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994" w:type="dxa"/>
            <w:shd w:val="clear" w:color="auto" w:fill="auto"/>
          </w:tcPr>
          <w:p w:rsidR="00C805DE" w:rsidRPr="00CB4C4B" w:rsidRDefault="00C805DE" w:rsidP="00C805DE">
            <w:pPr>
              <w:jc w:val="center"/>
              <w:rPr>
                <w:color w:val="FF0000"/>
              </w:rPr>
            </w:pPr>
            <w:r w:rsidRPr="00CB4C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100</w:t>
            </w:r>
          </w:p>
        </w:tc>
      </w:tr>
      <w:tr w:rsidR="00CB4C4B" w:rsidRPr="00CB4C4B" w:rsidTr="0045443A">
        <w:tc>
          <w:tcPr>
            <w:tcW w:w="4141" w:type="dxa"/>
            <w:shd w:val="clear" w:color="auto" w:fill="auto"/>
            <w:vAlign w:val="center"/>
          </w:tcPr>
          <w:p w:rsidR="00C805DE" w:rsidRPr="00CB4C4B" w:rsidRDefault="00C805DE" w:rsidP="00C8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CB4C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«Оплата водопостачання та водовідведення»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C805DE" w:rsidRPr="00CB4C4B" w:rsidRDefault="00C805DE" w:rsidP="00C8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CB4C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843 989,73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C805DE" w:rsidRPr="00CB4C4B" w:rsidRDefault="00C805DE" w:rsidP="00C8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CB4C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843 989,73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05DE" w:rsidRPr="00CB4C4B" w:rsidRDefault="00C805DE" w:rsidP="00C8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CB4C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994" w:type="dxa"/>
            <w:shd w:val="clear" w:color="auto" w:fill="auto"/>
          </w:tcPr>
          <w:p w:rsidR="00C805DE" w:rsidRPr="00CB4C4B" w:rsidRDefault="00C805DE" w:rsidP="00C805DE">
            <w:pPr>
              <w:jc w:val="center"/>
              <w:rPr>
                <w:color w:val="FF0000"/>
              </w:rPr>
            </w:pPr>
            <w:r w:rsidRPr="00CB4C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100</w:t>
            </w:r>
          </w:p>
        </w:tc>
      </w:tr>
      <w:tr w:rsidR="00CB4C4B" w:rsidRPr="00CB4C4B" w:rsidTr="0045443A">
        <w:tc>
          <w:tcPr>
            <w:tcW w:w="4141" w:type="dxa"/>
            <w:shd w:val="clear" w:color="auto" w:fill="auto"/>
            <w:vAlign w:val="center"/>
          </w:tcPr>
          <w:p w:rsidR="00C805DE" w:rsidRPr="00CB4C4B" w:rsidRDefault="00C805DE" w:rsidP="00C8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CB4C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«Оплата електроенергії»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C805DE" w:rsidRPr="00CB4C4B" w:rsidRDefault="00C805DE" w:rsidP="00C8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CB4C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5 066 702,20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C805DE" w:rsidRPr="00CB4C4B" w:rsidRDefault="00C805DE" w:rsidP="00C8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CB4C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5 066 702,20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05DE" w:rsidRPr="00CB4C4B" w:rsidRDefault="00C805DE" w:rsidP="00C8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CB4C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994" w:type="dxa"/>
            <w:shd w:val="clear" w:color="auto" w:fill="auto"/>
          </w:tcPr>
          <w:p w:rsidR="00C805DE" w:rsidRPr="00CB4C4B" w:rsidRDefault="00C805DE" w:rsidP="00C805DE">
            <w:pPr>
              <w:jc w:val="center"/>
              <w:rPr>
                <w:color w:val="FF0000"/>
              </w:rPr>
            </w:pPr>
            <w:r w:rsidRPr="00CB4C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100</w:t>
            </w:r>
          </w:p>
        </w:tc>
      </w:tr>
      <w:tr w:rsidR="00CB4C4B" w:rsidRPr="00CB4C4B" w:rsidTr="002C47D9">
        <w:tc>
          <w:tcPr>
            <w:tcW w:w="4141" w:type="dxa"/>
            <w:shd w:val="clear" w:color="auto" w:fill="auto"/>
            <w:vAlign w:val="center"/>
          </w:tcPr>
          <w:p w:rsidR="00C805DE" w:rsidRPr="00CB4C4B" w:rsidRDefault="00C805DE" w:rsidP="00C8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CB4C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«Оплата природного газу»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C805DE" w:rsidRPr="00CB4C4B" w:rsidRDefault="00C805DE" w:rsidP="00C8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CB4C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31 115,58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C805DE" w:rsidRPr="00CB4C4B" w:rsidRDefault="00C805DE" w:rsidP="00C8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CB4C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31 115,58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05DE" w:rsidRPr="00CB4C4B" w:rsidRDefault="00C805DE" w:rsidP="00C8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CB4C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994" w:type="dxa"/>
            <w:shd w:val="clear" w:color="auto" w:fill="auto"/>
          </w:tcPr>
          <w:p w:rsidR="00C805DE" w:rsidRPr="00CB4C4B" w:rsidRDefault="00C805DE" w:rsidP="00C805DE">
            <w:pPr>
              <w:jc w:val="center"/>
              <w:rPr>
                <w:color w:val="FF0000"/>
              </w:rPr>
            </w:pPr>
            <w:r w:rsidRPr="00CB4C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100</w:t>
            </w:r>
          </w:p>
        </w:tc>
      </w:tr>
      <w:tr w:rsidR="00CB4C4B" w:rsidRPr="00CB4C4B" w:rsidTr="0045443A">
        <w:trPr>
          <w:trHeight w:val="760"/>
        </w:trPr>
        <w:tc>
          <w:tcPr>
            <w:tcW w:w="4141" w:type="dxa"/>
            <w:shd w:val="clear" w:color="auto" w:fill="auto"/>
            <w:vAlign w:val="center"/>
          </w:tcPr>
          <w:p w:rsidR="00C805DE" w:rsidRPr="00CB4C4B" w:rsidRDefault="00C805DE" w:rsidP="00C8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CB4C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«Оплата інших енергоносіїв та інших комунальних послуг»  </w:t>
            </w:r>
            <w:r w:rsidRPr="00CB4C4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uk-UA" w:eastAsia="ru-RU"/>
              </w:rPr>
              <w:t>(на вивезення твердих побутових відходів)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C805DE" w:rsidRPr="00CB4C4B" w:rsidRDefault="00C805DE" w:rsidP="00C8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CB4C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186 574,44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C805DE" w:rsidRPr="00CB4C4B" w:rsidRDefault="00C805DE" w:rsidP="00C8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CB4C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186 574,44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05DE" w:rsidRPr="00CB4C4B" w:rsidRDefault="00C805DE" w:rsidP="00C8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CB4C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994" w:type="dxa"/>
            <w:shd w:val="clear" w:color="auto" w:fill="auto"/>
          </w:tcPr>
          <w:p w:rsidR="00C805DE" w:rsidRPr="00CB4C4B" w:rsidRDefault="00C805DE" w:rsidP="00C805DE">
            <w:pPr>
              <w:jc w:val="center"/>
              <w:rPr>
                <w:color w:val="FF0000"/>
              </w:rPr>
            </w:pPr>
            <w:r w:rsidRPr="00CB4C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100</w:t>
            </w:r>
          </w:p>
        </w:tc>
      </w:tr>
      <w:tr w:rsidR="00CB4C4B" w:rsidRPr="00CB4C4B" w:rsidTr="0045443A">
        <w:tc>
          <w:tcPr>
            <w:tcW w:w="4141" w:type="dxa"/>
            <w:shd w:val="clear" w:color="auto" w:fill="auto"/>
            <w:vAlign w:val="center"/>
          </w:tcPr>
          <w:p w:rsidR="00C805DE" w:rsidRPr="00CB4C4B" w:rsidRDefault="00C805DE" w:rsidP="00C8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CB4C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«Виплата пенсій і допомоги</w:t>
            </w:r>
            <w:r w:rsidRPr="00CB4C4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uk-UA" w:eastAsia="ru-RU"/>
              </w:rPr>
              <w:t>» (виплата та доставка пільгових пенсій)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C805DE" w:rsidRPr="00CB4C4B" w:rsidRDefault="00C805DE" w:rsidP="00C805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 w:rsidRPr="00CB4C4B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  <w:t>622 128,46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C805DE" w:rsidRPr="00CB4C4B" w:rsidRDefault="00C805DE" w:rsidP="00C805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 w:rsidRPr="00CB4C4B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  <w:t>622 128,46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05DE" w:rsidRPr="00CB4C4B" w:rsidRDefault="00C805DE" w:rsidP="00C8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CB4C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994" w:type="dxa"/>
            <w:shd w:val="clear" w:color="auto" w:fill="auto"/>
          </w:tcPr>
          <w:p w:rsidR="00C805DE" w:rsidRPr="00CB4C4B" w:rsidRDefault="00C805DE" w:rsidP="00C8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  <w:p w:rsidR="00C805DE" w:rsidRPr="00CB4C4B" w:rsidRDefault="00C805DE" w:rsidP="00C8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CB4C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100</w:t>
            </w:r>
          </w:p>
        </w:tc>
      </w:tr>
      <w:tr w:rsidR="00CB4C4B" w:rsidRPr="00CB4C4B" w:rsidTr="00274F66">
        <w:trPr>
          <w:trHeight w:val="503"/>
        </w:trPr>
        <w:tc>
          <w:tcPr>
            <w:tcW w:w="4141" w:type="dxa"/>
            <w:shd w:val="clear" w:color="auto" w:fill="auto"/>
            <w:vAlign w:val="center"/>
          </w:tcPr>
          <w:p w:rsidR="007967E8" w:rsidRPr="00CB4C4B" w:rsidRDefault="007967E8" w:rsidP="00796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</w:pPr>
            <w:r w:rsidRPr="00CB4C4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Спеціальний фонд всього, в т.ч.: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7967E8" w:rsidRPr="00CB4C4B" w:rsidRDefault="00C805DE" w:rsidP="00796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 w:rsidRPr="00CB4C4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  <w:t>1 612 960,0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967E8" w:rsidRPr="00CB4C4B" w:rsidRDefault="00C805DE" w:rsidP="00796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 w:rsidRPr="00CB4C4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  <w:t>1 612 960,0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67E8" w:rsidRPr="00CB4C4B" w:rsidRDefault="00C805DE" w:rsidP="00796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 w:rsidRPr="00CB4C4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967E8" w:rsidRPr="00CB4C4B" w:rsidRDefault="007967E8" w:rsidP="007967E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</w:pPr>
            <w:r w:rsidRPr="00CB4C4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100</w:t>
            </w:r>
          </w:p>
        </w:tc>
      </w:tr>
      <w:tr w:rsidR="00CB4C4B" w:rsidRPr="00CB4C4B" w:rsidTr="0045443A">
        <w:tc>
          <w:tcPr>
            <w:tcW w:w="4141" w:type="dxa"/>
            <w:shd w:val="clear" w:color="auto" w:fill="auto"/>
            <w:vAlign w:val="center"/>
          </w:tcPr>
          <w:p w:rsidR="00C805DE" w:rsidRPr="00CB4C4B" w:rsidRDefault="00C805DE" w:rsidP="00C8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CB4C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Придбання обладнання і предметів довгострокового користування </w:t>
            </w:r>
            <w:r w:rsidRPr="00CB4C4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uk-UA" w:eastAsia="ru-RU"/>
              </w:rPr>
              <w:t>(на придбання джерела безперебійного живлення та 2 кондиціонерів для комп'ютерного томографу, електричної промислової сковорідки для кухні, аналізатор сечі)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C805DE" w:rsidRPr="00CB4C4B" w:rsidRDefault="00C805DE" w:rsidP="00C805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 w:rsidRPr="00CB4C4B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  <w:t>1 612 960,0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C805DE" w:rsidRPr="00CB4C4B" w:rsidRDefault="00C805DE" w:rsidP="00C805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 w:rsidRPr="00CB4C4B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  <w:t>1 612 960,0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05DE" w:rsidRPr="00CB4C4B" w:rsidRDefault="00C805DE" w:rsidP="00C805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 w:rsidRPr="00CB4C4B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805DE" w:rsidRPr="00CB4C4B" w:rsidRDefault="00C805DE" w:rsidP="00C805D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CB4C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100</w:t>
            </w:r>
          </w:p>
        </w:tc>
      </w:tr>
      <w:tr w:rsidR="00CB4C4B" w:rsidRPr="00CB4C4B" w:rsidTr="0045443A">
        <w:tc>
          <w:tcPr>
            <w:tcW w:w="4141" w:type="dxa"/>
            <w:shd w:val="clear" w:color="auto" w:fill="auto"/>
            <w:vAlign w:val="center"/>
          </w:tcPr>
          <w:p w:rsidR="0045443A" w:rsidRPr="00CB4C4B" w:rsidRDefault="0045443A" w:rsidP="0064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</w:pPr>
            <w:r w:rsidRPr="00CB4C4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РАЗОМ по КПКВ: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45443A" w:rsidRPr="00CB4C4B" w:rsidRDefault="00C805DE" w:rsidP="00300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 w:rsidRPr="00CB4C4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  <w:t>29 056 939,0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45443A" w:rsidRPr="00CB4C4B" w:rsidRDefault="00C805DE" w:rsidP="00644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 w:rsidRPr="00CB4C4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  <w:t>29 056 922,39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67E8" w:rsidRPr="00CB4C4B" w:rsidRDefault="00C805DE" w:rsidP="00796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 w:rsidRPr="00CB4C4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  <w:t>16,61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5443A" w:rsidRPr="00CB4C4B" w:rsidRDefault="00C805DE" w:rsidP="006E5B6B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</w:pPr>
            <w:r w:rsidRPr="00CB4C4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100</w:t>
            </w:r>
          </w:p>
        </w:tc>
      </w:tr>
    </w:tbl>
    <w:p w:rsidR="00B13B74" w:rsidRPr="008811C3" w:rsidRDefault="00B13B74" w:rsidP="00B13B74">
      <w:pPr>
        <w:spacing w:after="0" w:line="240" w:lineRule="auto"/>
        <w:ind w:right="45" w:firstLine="567"/>
        <w:jc w:val="both"/>
        <w:rPr>
          <w:rFonts w:ascii="Times New Roman" w:eastAsia="Times New Roman" w:hAnsi="Times New Roman" w:cs="Times New Roman"/>
          <w:sz w:val="16"/>
          <w:szCs w:val="16"/>
          <w:highlight w:val="lightGray"/>
          <w:lang w:val="uk-UA" w:eastAsia="ru-RU"/>
        </w:rPr>
      </w:pPr>
    </w:p>
    <w:p w:rsidR="00B13B74" w:rsidRPr="00E766BB" w:rsidRDefault="00003C69" w:rsidP="00217B3B">
      <w:pPr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E766BB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Значн</w:t>
      </w:r>
      <w:r w:rsidR="005C62B9" w:rsidRPr="00E766BB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их</w:t>
      </w:r>
      <w:r w:rsidRPr="00E766BB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B05E4A" w:rsidRPr="00E766BB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(&lt; 80%) </w:t>
      </w:r>
      <w:r w:rsidRPr="00E766BB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в</w:t>
      </w:r>
      <w:r w:rsidR="00B13B74" w:rsidRPr="00E766BB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ідхилен</w:t>
      </w:r>
      <w:r w:rsidR="005C62B9" w:rsidRPr="00E766BB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ь</w:t>
      </w:r>
      <w:r w:rsidR="00B13B74" w:rsidRPr="00E766BB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B05E4A" w:rsidRPr="00E766BB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виконання </w:t>
      </w:r>
      <w:r w:rsidR="009C4437" w:rsidRPr="00E766BB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касових видатків </w:t>
      </w:r>
      <w:r w:rsidR="00B05E4A" w:rsidRPr="00E766BB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в порівнянні з</w:t>
      </w:r>
      <w:r w:rsidR="00B13B74" w:rsidRPr="00E766BB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планов</w:t>
      </w:r>
      <w:r w:rsidR="00B05E4A" w:rsidRPr="00E766BB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ими</w:t>
      </w:r>
      <w:r w:rsidRPr="00E766BB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B13B74" w:rsidRPr="00E766BB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по </w:t>
      </w:r>
      <w:r w:rsidR="0019089C" w:rsidRPr="00E766BB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напрям</w:t>
      </w:r>
      <w:r w:rsidR="009C4437" w:rsidRPr="00E766BB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к</w:t>
      </w:r>
      <w:r w:rsidR="0019089C" w:rsidRPr="00E766BB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ам використання</w:t>
      </w:r>
      <w:r w:rsidR="00783B89" w:rsidRPr="00E766BB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5C62B9" w:rsidRPr="00E766BB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немає.</w:t>
      </w:r>
      <w:r w:rsidR="00B13B74" w:rsidRPr="00E766BB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</w:p>
    <w:p w:rsidR="00015AAB" w:rsidRDefault="00015AAB" w:rsidP="00015A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E766BB" w:rsidRPr="00E766BB" w:rsidRDefault="00E766BB" w:rsidP="00E76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0"/>
          <w:lang w:val="uk-UA" w:eastAsia="ru-RU"/>
        </w:rPr>
      </w:pPr>
      <w:r w:rsidRPr="00E766BB">
        <w:rPr>
          <w:rFonts w:ascii="Times New Roman" w:eastAsia="Times New Roman" w:hAnsi="Times New Roman" w:cs="Times New Roman"/>
          <w:b/>
          <w:color w:val="FF0000"/>
          <w:sz w:val="28"/>
          <w:szCs w:val="20"/>
          <w:lang w:val="uk-UA" w:eastAsia="ru-RU"/>
        </w:rPr>
        <w:t>ЗАГАЛЬНИЙ ФОНД (КЕКВ 2610)</w:t>
      </w:r>
    </w:p>
    <w:p w:rsidR="00E766BB" w:rsidRDefault="00E766BB" w:rsidP="00015A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6378B1" w:rsidRDefault="006378B1" w:rsidP="00015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9D4E45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Аналіз  п</w:t>
      </w:r>
      <w:r w:rsidR="0054166F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оказника «заробітна плата»</w:t>
      </w:r>
      <w:r w:rsidRPr="009D4E45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:</w:t>
      </w:r>
    </w:p>
    <w:p w:rsidR="006378B1" w:rsidRPr="009D4E45" w:rsidRDefault="00D771C9" w:rsidP="007B0B6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Протягом</w:t>
      </w:r>
      <w:r w:rsidRPr="00D771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дев’ят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и</w:t>
      </w:r>
      <w:r w:rsidRPr="00D771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місяців</w:t>
      </w:r>
      <w:r w:rsidRPr="006D44A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uk-UA" w:eastAsia="ru-RU"/>
        </w:rPr>
        <w:t xml:space="preserve"> </w:t>
      </w:r>
      <w:r w:rsidR="006378B1" w:rsidRPr="009D4E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2025 року з бюджету Новомосковської міської територіальної громади на заробітну плату з нарахуваннями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40</w:t>
      </w:r>
      <w:r w:rsidR="007B0B66" w:rsidRPr="009D4E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7B0B66" w:rsidRPr="009D4E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6378B1" w:rsidRPr="009D4E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шт. од., які </w:t>
      </w:r>
      <w:r w:rsidR="006378B1" w:rsidRPr="0057390C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не підлягають контрактуванню з НСЗУ</w:t>
      </w:r>
      <w:r w:rsidR="006378B1" w:rsidRPr="009D4E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витрачено </w:t>
      </w:r>
      <w:r w:rsidR="005739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14 963 347,38 </w:t>
      </w:r>
      <w:r w:rsidR="006378B1" w:rsidRPr="009D4E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</w:t>
      </w:r>
      <w:r w:rsidR="007B0B66" w:rsidRPr="009D4E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(2111 – </w:t>
      </w:r>
      <w:r w:rsidR="005739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12 311 652,81</w:t>
      </w:r>
      <w:r w:rsidR="007B0B66" w:rsidRPr="009D4E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грн, 2120 – </w:t>
      </w:r>
      <w:r w:rsidR="005739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2 651 694,57</w:t>
      </w:r>
      <w:r w:rsidR="007B0B66" w:rsidRPr="009D4E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грн) при плані –</w:t>
      </w:r>
      <w:r w:rsidR="00217B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17B3B" w:rsidRPr="0057390C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6 142 484,0</w:t>
      </w:r>
      <w:r w:rsidR="00217B3B" w:rsidRPr="00217B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B0B66" w:rsidRPr="009D4E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 на 40,25 шт. од</w:t>
      </w:r>
      <w:r w:rsidR="006378B1" w:rsidRPr="009D4E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378B1" w:rsidRPr="009D4E45" w:rsidRDefault="006378B1" w:rsidP="00E930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4E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Показник середньої заробітної плати </w:t>
      </w:r>
      <w:r w:rsidR="00BA1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40</w:t>
      </w:r>
      <w:r w:rsidR="007B0B66" w:rsidRPr="009D4E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BA1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7B0B66" w:rsidRPr="009D4E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9D4E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шт. од. працівників, які фінансуються з бюджету Новомосковської міської територіальної громади, в розрізі категорій:   </w:t>
      </w:r>
    </w:p>
    <w:p w:rsidR="006378B1" w:rsidRPr="008B42B7" w:rsidRDefault="006378B1" w:rsidP="00E930D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4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спеціалісти немедики 2</w:t>
      </w:r>
      <w:r w:rsidR="00BA1017" w:rsidRPr="008B4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FD26C2" w:rsidRPr="008B4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,0</w:t>
      </w:r>
      <w:r w:rsidRPr="008B4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шт. од. – </w:t>
      </w:r>
      <w:r w:rsidR="007B0B66" w:rsidRPr="008B4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BA1017" w:rsidRPr="008B4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7B0B66" w:rsidRPr="008B4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BA1017" w:rsidRPr="008B4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451</w:t>
      </w:r>
      <w:r w:rsidR="007B0B66" w:rsidRPr="008B4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BA1017" w:rsidRPr="008B4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73</w:t>
      </w:r>
      <w:r w:rsidRPr="008B4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</w:t>
      </w:r>
      <w:r w:rsidR="00FD26C2" w:rsidRPr="008B4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(показник кількості персоналу </w:t>
      </w:r>
      <w:r w:rsidR="00217B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зменшився на 1,5 шт. од. (</w:t>
      </w:r>
      <w:r w:rsidR="008B42B7" w:rsidRPr="008B4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01.07.2025р бу</w:t>
      </w:r>
      <w:r w:rsidR="00236C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8B42B7" w:rsidRPr="008B4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23,5 шт. од.</w:t>
      </w:r>
      <w:r w:rsidR="00217B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FD26C2" w:rsidRPr="008B4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8B4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</w:p>
    <w:p w:rsidR="006378B1" w:rsidRPr="00E930DA" w:rsidRDefault="006378B1" w:rsidP="00E930DA">
      <w:pPr>
        <w:numPr>
          <w:ilvl w:val="0"/>
          <w:numId w:val="3"/>
        </w:numPr>
        <w:spacing w:after="0" w:line="240" w:lineRule="auto"/>
        <w:ind w:left="0" w:right="4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30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інший персонал</w:t>
      </w:r>
      <w:r w:rsidR="00E930DA" w:rsidRPr="00E930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збільшилась кількість шатних одиниць на 1,5 шт. од. з 16,75 шт. од. на початку року до </w:t>
      </w:r>
      <w:r w:rsidRPr="00E930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BA1017" w:rsidRPr="00E930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E930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BA1017" w:rsidRPr="00E930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E930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 шт. од</w:t>
      </w:r>
      <w:r w:rsidR="00E930DA" w:rsidRPr="00E930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звітну дату, а середня заробітна плата </w:t>
      </w:r>
      <w:r w:rsidRPr="00E930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7B0B66" w:rsidRPr="00E930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64CD9" w:rsidRPr="00E930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BA1017" w:rsidRPr="00E930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420,62</w:t>
      </w:r>
      <w:r w:rsidRPr="00E930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 </w:t>
      </w:r>
      <w:r w:rsidR="00E930DA" w:rsidRPr="00E930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менша за законодавчо встановлену мінімальну тому що,  робітник з комплексного обслуговування і ремонту будинків Максименко А.Г. знаходився у вересні місяці 2025р на лікарняному,  робітник з комплексного обслуговування і ремонту будинків Мамрак Д.І. знаходився у  відпусці ,а у категорії "Спеціалісти немедики" розмір посадового окладу вище ніж по тарифікації, тому що лікарняний за серпень 2025р було виплачено в вересні 2025р, та відпускні за жовтень 2025р економіста Суха Н.В. були виплачені в вересні 2025р. </w:t>
      </w:r>
    </w:p>
    <w:p w:rsidR="006378B1" w:rsidRPr="006074EA" w:rsidRDefault="006378B1" w:rsidP="00260D29">
      <w:pPr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4E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Із запланованих на 2025 рік коштів для мотивації та підвищення престижності праці, заохочення та стимулювання медичних працівників </w:t>
      </w:r>
      <w:r w:rsidR="00BF0746" w:rsidRPr="009D4E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річної суми</w:t>
      </w:r>
      <w:r w:rsidRPr="009D4E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2 411 310,72 грн в перш</w:t>
      </w:r>
      <w:r w:rsidR="00BF0746" w:rsidRPr="009D4E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ому</w:t>
      </w:r>
      <w:r w:rsidRPr="009D4E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F0746" w:rsidRPr="009D4E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півріччі</w:t>
      </w:r>
      <w:r w:rsidRPr="009D4E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2025 року </w:t>
      </w:r>
      <w:r w:rsidR="00BF0746" w:rsidRPr="009D4E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витрачено </w:t>
      </w:r>
      <w:r w:rsidR="00FD092A" w:rsidRPr="009D4E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599 548,79</w:t>
      </w:r>
      <w:r w:rsidR="00BF0746" w:rsidRPr="009D4E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 (2111 – 494 121,</w:t>
      </w:r>
      <w:r w:rsidR="001F2D43" w:rsidRPr="009D4E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 грн;</w:t>
      </w:r>
      <w:r w:rsidR="00BF0746" w:rsidRPr="009D4E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2120 – </w:t>
      </w:r>
      <w:r w:rsidR="00FD092A" w:rsidRPr="009D4E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105 427,74</w:t>
      </w:r>
      <w:r w:rsidR="00BF0746" w:rsidRPr="009D4E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грн), </w:t>
      </w:r>
      <w:r w:rsidR="00B873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третьому кварталі було витрачено </w:t>
      </w:r>
      <w:r w:rsidR="00670A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602 827,62 грн </w:t>
      </w:r>
      <w:r w:rsidR="00B87347" w:rsidRPr="009D4E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(2111 – 494 121,0</w:t>
      </w:r>
      <w:r w:rsidR="00B873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B87347" w:rsidRPr="009D4E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грн; 2120 – 10</w:t>
      </w:r>
      <w:r w:rsidR="00B873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8 706,62</w:t>
      </w:r>
      <w:r w:rsidR="00B87347" w:rsidRPr="009D4E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грн)</w:t>
      </w:r>
      <w:r w:rsidR="00670A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F0746" w:rsidRPr="009D4E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 відповідає плану використання. Кошти використані для преміювання </w:t>
      </w:r>
      <w:r w:rsidR="006074EA" w:rsidRPr="00607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281,5</w:t>
      </w:r>
      <w:r w:rsidR="001F2D43" w:rsidRPr="00607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F2D43" w:rsidRPr="009D4E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шт.</w:t>
      </w:r>
      <w:r w:rsidR="00B873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F2D43" w:rsidRPr="009D4E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од. медичних працівників </w:t>
      </w:r>
      <w:r w:rsidR="00E05633" w:rsidRPr="009D4E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підсумками </w:t>
      </w:r>
      <w:r w:rsidR="00B873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дев’яти </w:t>
      </w:r>
      <w:r w:rsidR="00E05633" w:rsidRPr="009D4E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873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місяців</w:t>
      </w:r>
      <w:r w:rsidR="001F2D43" w:rsidRPr="009D4E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E05633" w:rsidRPr="009D4E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00D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</w:t>
      </w:r>
      <w:r w:rsidR="00B873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3 </w:t>
      </w:r>
      <w:r w:rsidR="00236C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51</w:t>
      </w:r>
      <w:r w:rsidR="00200D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 грн з урахуванням відпрацювання повних місяців</w:t>
      </w:r>
      <w:r w:rsidR="00200DDA" w:rsidRPr="00607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E05633" w:rsidRPr="00607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тому числі:</w:t>
      </w:r>
    </w:p>
    <w:p w:rsidR="00E05633" w:rsidRPr="006074EA" w:rsidRDefault="00E05633" w:rsidP="00200DDA">
      <w:pPr>
        <w:pStyle w:val="a3"/>
        <w:numPr>
          <w:ilvl w:val="0"/>
          <w:numId w:val="3"/>
        </w:numPr>
        <w:spacing w:after="0" w:line="240" w:lineRule="auto"/>
        <w:ind w:left="0" w:right="4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7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лікарів – </w:t>
      </w:r>
      <w:r w:rsidR="006074EA" w:rsidRPr="00607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79</w:t>
      </w:r>
      <w:r w:rsidRPr="00607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,0 шт. од. на суму </w:t>
      </w:r>
      <w:r w:rsidR="006074EA" w:rsidRPr="00607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262</w:t>
      </w:r>
      <w:r w:rsidR="00670A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074EA" w:rsidRPr="00607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750</w:t>
      </w:r>
      <w:r w:rsidRPr="00607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грн, показник середньої виплати – 3 </w:t>
      </w:r>
      <w:r w:rsidR="006074EA" w:rsidRPr="00607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326</w:t>
      </w:r>
      <w:r w:rsidRPr="00607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,0 грн;</w:t>
      </w:r>
    </w:p>
    <w:p w:rsidR="00E05633" w:rsidRPr="006074EA" w:rsidRDefault="00E05633" w:rsidP="00200DDA">
      <w:pPr>
        <w:pStyle w:val="a3"/>
        <w:numPr>
          <w:ilvl w:val="0"/>
          <w:numId w:val="3"/>
        </w:numPr>
        <w:spacing w:after="0" w:line="240" w:lineRule="auto"/>
        <w:ind w:left="0" w:right="4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7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середній медичний персонал </w:t>
      </w:r>
      <w:r w:rsidR="006074EA" w:rsidRPr="00607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164,5</w:t>
      </w:r>
      <w:r w:rsidRPr="00607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шт. од. на суму </w:t>
      </w:r>
      <w:r w:rsidR="006074EA" w:rsidRPr="00607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579 371,05</w:t>
      </w:r>
      <w:r w:rsidRPr="00607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грн, показник середньої виплати – 3 </w:t>
      </w:r>
      <w:r w:rsidR="006074EA" w:rsidRPr="00607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522,00</w:t>
      </w:r>
      <w:r w:rsidRPr="00607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</w:t>
      </w:r>
    </w:p>
    <w:p w:rsidR="006074EA" w:rsidRPr="006074EA" w:rsidRDefault="006074EA" w:rsidP="006074EA">
      <w:pPr>
        <w:pStyle w:val="a3"/>
        <w:numPr>
          <w:ilvl w:val="0"/>
          <w:numId w:val="3"/>
        </w:numPr>
        <w:spacing w:after="0" w:line="240" w:lineRule="auto"/>
        <w:ind w:left="0" w:right="4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7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молодший медичний персонал – 31 шт. од. на суму 118 121 грн, показник середньої виплати – 3 810,0 грн;</w:t>
      </w:r>
    </w:p>
    <w:p w:rsidR="006074EA" w:rsidRPr="006074EA" w:rsidRDefault="006074EA" w:rsidP="006074EA">
      <w:pPr>
        <w:pStyle w:val="a3"/>
        <w:numPr>
          <w:ilvl w:val="0"/>
          <w:numId w:val="3"/>
        </w:numPr>
        <w:spacing w:after="0" w:line="240" w:lineRule="auto"/>
        <w:ind w:left="0" w:right="4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7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спеціалісти немедики (лікарі) - 7 шт. од. на суму 28000 грн, показник середньої виплати – 4 000,0 грн;</w:t>
      </w:r>
    </w:p>
    <w:p w:rsidR="006074EA" w:rsidRPr="008B42B7" w:rsidRDefault="006074EA" w:rsidP="006074EA">
      <w:pPr>
        <w:pStyle w:val="a3"/>
        <w:spacing w:after="0" w:line="240" w:lineRule="auto"/>
        <w:ind w:left="709" w:right="45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DD6C8C" w:rsidRPr="005C62B9" w:rsidRDefault="00DD6C8C" w:rsidP="00260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 w:rsidRPr="005C62B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Аналіз показника «Предмети, матеріали, обладнання та інвентар»</w:t>
      </w:r>
      <w:r w:rsidR="0054166F" w:rsidRPr="005C62B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:</w:t>
      </w:r>
    </w:p>
    <w:p w:rsidR="00DD6C8C" w:rsidRPr="005C62B9" w:rsidRDefault="00DD6C8C" w:rsidP="00260D29">
      <w:pPr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5C62B9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Для закупівлі одинадцяти лікарняних ліжок </w:t>
      </w:r>
      <w:r w:rsidR="005C62B9" w:rsidRPr="005C62B9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з матрацами </w:t>
      </w:r>
      <w:r w:rsidRPr="005C62B9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було </w:t>
      </w:r>
      <w:r w:rsidR="00DE269E" w:rsidRPr="005C62B9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спрямовано з бюджету 140 000,0 грн, </w:t>
      </w:r>
      <w:r w:rsidR="005C62B9" w:rsidRPr="005C62B9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касових видатків проведено на суму 140 000,0 грн.</w:t>
      </w:r>
    </w:p>
    <w:p w:rsidR="00DD6C8C" w:rsidRPr="008811C3" w:rsidRDefault="00DD6C8C" w:rsidP="00260D29">
      <w:pPr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val="uk-UA" w:eastAsia="ru-RU"/>
        </w:rPr>
      </w:pPr>
    </w:p>
    <w:p w:rsidR="00DD6C8C" w:rsidRPr="00430D20" w:rsidRDefault="00DD6C8C" w:rsidP="00260D29">
      <w:pPr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30D2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Аналіз показника </w:t>
      </w:r>
      <w:r w:rsidR="00DE269E" w:rsidRPr="00430D2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«Медикаменти та перев'язувальні матеріали»</w:t>
      </w:r>
      <w:r w:rsidR="0054166F" w:rsidRPr="00430D2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:rsidR="008811C3" w:rsidRPr="009D4E45" w:rsidRDefault="00DE269E" w:rsidP="008811C3">
      <w:pPr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0D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метою створення умов лікування післяопераційних </w:t>
      </w:r>
      <w:r w:rsidR="003A6360" w:rsidRPr="00430D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хірургічних </w:t>
      </w:r>
      <w:r w:rsidRPr="00430D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пацієнтів (здебільшого ЗСУ) з бюджету було спрямовано суму 1 000 000,0 грн для закупівлі знеболювальних, антибіотиків та нітрилових рукавичок. </w:t>
      </w:r>
      <w:r w:rsidR="00A4053C" w:rsidRPr="00430D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Закупівлю</w:t>
      </w:r>
      <w:r w:rsidRPr="00430D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30D20" w:rsidRPr="00430D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звітному періоді </w:t>
      </w:r>
      <w:r w:rsidRPr="00430D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проведено на суму </w:t>
      </w:r>
      <w:r w:rsidR="008811C3" w:rsidRPr="00430D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545 611,06</w:t>
      </w:r>
      <w:r w:rsidRPr="00430D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</w:t>
      </w:r>
      <w:r w:rsidR="00274F66" w:rsidRPr="00430D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430D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план</w:t>
      </w:r>
      <w:r w:rsidR="00274F66" w:rsidRPr="00430D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овий</w:t>
      </w:r>
      <w:r w:rsidRPr="00430D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A6360" w:rsidRPr="00430D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показник</w:t>
      </w:r>
      <w:r w:rsidR="00274F66" w:rsidRPr="00430D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30D20" w:rsidRPr="00430D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8811C3" w:rsidRPr="00430D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829</w:t>
      </w:r>
      <w:r w:rsidR="00430D20" w:rsidRPr="00430D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8811C3" w:rsidRPr="00430D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100,00</w:t>
      </w:r>
      <w:r w:rsidR="00430D20" w:rsidRPr="00430D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74F66" w:rsidRPr="00430D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</w:t>
      </w:r>
      <w:r w:rsidRPr="00430D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8811C3" w:rsidRPr="00430D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30D20" w:rsidRPr="00430D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Остаточне використання заплановане на листопад.</w:t>
      </w:r>
    </w:p>
    <w:p w:rsidR="00DE269E" w:rsidRPr="009D4E45" w:rsidRDefault="00DE269E" w:rsidP="00260D29">
      <w:pPr>
        <w:pStyle w:val="a3"/>
        <w:spacing w:after="0" w:line="240" w:lineRule="auto"/>
        <w:ind w:left="0" w:right="4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D039C" w:rsidRPr="003D039C" w:rsidRDefault="003D039C" w:rsidP="003D039C">
      <w:pPr>
        <w:pStyle w:val="a3"/>
        <w:spacing w:after="0" w:line="240" w:lineRule="auto"/>
        <w:ind w:left="709" w:right="45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 w:rsidRPr="003D039C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Аналіз показника «Оплата послуг (крім комунальних)»</w:t>
      </w:r>
    </w:p>
    <w:p w:rsidR="003D039C" w:rsidRPr="003D039C" w:rsidRDefault="003D039C" w:rsidP="003D039C">
      <w:pPr>
        <w:pStyle w:val="a3"/>
        <w:spacing w:after="0" w:line="240" w:lineRule="auto"/>
        <w:ind w:left="0" w:right="45"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 w:rsidRPr="003D039C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lastRenderedPageBreak/>
        <w:t>З обласного бюджету спрямована «</w:t>
      </w:r>
      <w:r w:rsidRPr="003D039C">
        <w:rPr>
          <w:rFonts w:ascii="Times New Roman" w:hAnsi="Times New Roman"/>
          <w:i/>
          <w:iCs/>
          <w:color w:val="FF0000"/>
          <w:sz w:val="28"/>
          <w:szCs w:val="28"/>
          <w:lang w:val="uk-UA"/>
        </w:rPr>
        <w:t>Субвенція з обласного бюджету бюджетам територіальних громад на виконання доручень виборців депутатами обласної ради у 2025 році»</w:t>
      </w:r>
      <w:r w:rsidRPr="003D039C">
        <w:rPr>
          <w:rFonts w:ascii="Times New Roman" w:hAnsi="Times New Roman"/>
          <w:color w:val="FF0000"/>
          <w:sz w:val="28"/>
          <w:szCs w:val="28"/>
          <w:lang w:val="uk-UA"/>
        </w:rPr>
        <w:t xml:space="preserve"> депутата Дніпропетровської обласної ради Н.А.ЛИСЕНКО в сумі </w:t>
      </w:r>
      <w:r w:rsidRPr="003D039C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50 000,00 грн для поточного ремонту автомобіля  Geely CK 2012. Кошти субвенції освоєні на 100%.</w:t>
      </w:r>
    </w:p>
    <w:p w:rsidR="005C62B9" w:rsidRDefault="005C62B9" w:rsidP="0074660C">
      <w:pPr>
        <w:pStyle w:val="a3"/>
        <w:spacing w:after="0" w:line="240" w:lineRule="auto"/>
        <w:ind w:left="1069"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4660C" w:rsidRPr="00475BDE" w:rsidRDefault="0074660C" w:rsidP="0074660C">
      <w:pPr>
        <w:pStyle w:val="a3"/>
        <w:spacing w:after="0" w:line="240" w:lineRule="auto"/>
        <w:ind w:left="1069" w:right="45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 w:rsidRPr="00475BD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Аналіз показника «Оплата комунальних послуг та енергоносіїв»</w:t>
      </w:r>
      <w:r w:rsidR="0054166F" w:rsidRPr="00475BD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:</w:t>
      </w:r>
    </w:p>
    <w:tbl>
      <w:tblPr>
        <w:tblpPr w:leftFromText="180" w:rightFromText="180" w:vertAnchor="text" w:horzAnchor="margin" w:tblpXSpec="center" w:tblpY="202"/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3004"/>
        <w:gridCol w:w="1134"/>
        <w:gridCol w:w="1421"/>
        <w:gridCol w:w="1131"/>
        <w:gridCol w:w="1417"/>
        <w:gridCol w:w="710"/>
        <w:gridCol w:w="850"/>
      </w:tblGrid>
      <w:tr w:rsidR="00475BDE" w:rsidRPr="00475BDE" w:rsidTr="00475BDE">
        <w:trPr>
          <w:trHeight w:val="739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0C" w:rsidRPr="00475BDE" w:rsidRDefault="0074660C" w:rsidP="00FA1F96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75B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0C" w:rsidRPr="00475BDE" w:rsidRDefault="0074660C" w:rsidP="00FA1F96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75B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Показник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0C" w:rsidRPr="00475BDE" w:rsidRDefault="0074660C" w:rsidP="005C62B9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75B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План на 2025р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0C" w:rsidRPr="00475BDE" w:rsidRDefault="0074660C" w:rsidP="005C62B9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75B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Факт  </w:t>
            </w:r>
            <w:r w:rsidR="005C62B9" w:rsidRPr="00475B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на </w:t>
            </w:r>
            <w:r w:rsidRPr="00475B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2025р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0C" w:rsidRPr="00475BDE" w:rsidRDefault="0074660C" w:rsidP="00FA1F96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75B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% виконання</w:t>
            </w:r>
          </w:p>
        </w:tc>
      </w:tr>
      <w:tr w:rsidR="00475BDE" w:rsidRPr="00475BDE" w:rsidTr="00475BDE">
        <w:trPr>
          <w:trHeight w:val="287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0C" w:rsidRPr="00475BDE" w:rsidRDefault="0074660C" w:rsidP="00FA1F96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3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0C" w:rsidRPr="00475BDE" w:rsidRDefault="0074660C" w:rsidP="00FA1F96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0C" w:rsidRPr="00475BDE" w:rsidRDefault="0074660C" w:rsidP="00FA1F96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75B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нат.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0C" w:rsidRPr="00475BDE" w:rsidRDefault="0074660C" w:rsidP="00FA1F96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75B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грн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0C" w:rsidRPr="00475BDE" w:rsidRDefault="0074660C" w:rsidP="00FA1F96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75B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нат.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0C" w:rsidRPr="00475BDE" w:rsidRDefault="0074660C" w:rsidP="00FA1F96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75B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грн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0C" w:rsidRPr="00475BDE" w:rsidRDefault="0074660C" w:rsidP="00FA1F96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75B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нат.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0C" w:rsidRPr="00475BDE" w:rsidRDefault="0074660C" w:rsidP="00FA1F96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75B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грн.</w:t>
            </w:r>
          </w:p>
        </w:tc>
      </w:tr>
      <w:tr w:rsidR="00475BDE" w:rsidRPr="00475BDE" w:rsidTr="00475BDE">
        <w:trPr>
          <w:trHeight w:val="53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0C" w:rsidRPr="00475BDE" w:rsidRDefault="0074660C" w:rsidP="00AB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475BD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0C" w:rsidRPr="00475BDE" w:rsidRDefault="0074660C" w:rsidP="00AB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75B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«Оплата тепло постачання»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C" w:rsidRPr="00475BDE" w:rsidRDefault="00475BDE" w:rsidP="00AB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</w:pPr>
            <w:r w:rsidRPr="00475BDE"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  <w:t>1 039,6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C" w:rsidRPr="00475BDE" w:rsidRDefault="005C62B9" w:rsidP="00AD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</w:pPr>
            <w:r w:rsidRPr="00475BDE"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  <w:t>4 540 121,22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C" w:rsidRPr="00475BDE" w:rsidRDefault="00475BDE" w:rsidP="00AD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</w:pPr>
            <w:r w:rsidRPr="00475BDE"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  <w:t>1 039,6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C" w:rsidRPr="00475BDE" w:rsidRDefault="005C62B9" w:rsidP="00AB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</w:pPr>
            <w:r w:rsidRPr="00475BDE"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  <w:t>4 540 121,22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C" w:rsidRPr="00475BDE" w:rsidRDefault="00475BDE" w:rsidP="00AB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</w:pPr>
            <w:r w:rsidRPr="00475BDE"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C" w:rsidRPr="00475BDE" w:rsidRDefault="005C62B9" w:rsidP="00AB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</w:pPr>
            <w:r w:rsidRPr="00475BDE"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  <w:t>100</w:t>
            </w:r>
          </w:p>
        </w:tc>
      </w:tr>
      <w:tr w:rsidR="00475BDE" w:rsidRPr="00475BDE" w:rsidTr="00475BDE">
        <w:trPr>
          <w:trHeight w:val="42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0C" w:rsidRPr="00475BDE" w:rsidRDefault="0074660C" w:rsidP="00AB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475BD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0C" w:rsidRPr="00475BDE" w:rsidRDefault="0074660C" w:rsidP="00AB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75B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«Оплата водопостачання та водовідведення»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C" w:rsidRPr="00475BDE" w:rsidRDefault="00475BDE" w:rsidP="00AB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</w:pPr>
            <w:r w:rsidRPr="00475BDE"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  <w:t>9 554,3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C" w:rsidRPr="00475BDE" w:rsidRDefault="005C62B9" w:rsidP="0087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</w:pPr>
            <w:r w:rsidRPr="00475BDE"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  <w:t>843 989,73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C" w:rsidRPr="00475BDE" w:rsidRDefault="00475BDE" w:rsidP="00AB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</w:pPr>
            <w:r w:rsidRPr="00475BDE"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  <w:t>9 554,3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C" w:rsidRPr="00475BDE" w:rsidRDefault="005C62B9" w:rsidP="00AB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</w:pPr>
            <w:r w:rsidRPr="00475BDE"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  <w:t>843 989,73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C" w:rsidRPr="00475BDE" w:rsidRDefault="00475BDE" w:rsidP="00AB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</w:pPr>
            <w:r w:rsidRPr="00475BDE"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C" w:rsidRPr="00475BDE" w:rsidRDefault="005C62B9" w:rsidP="00AB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</w:pPr>
            <w:r w:rsidRPr="00475BDE"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  <w:t>100</w:t>
            </w:r>
          </w:p>
        </w:tc>
      </w:tr>
      <w:tr w:rsidR="00475BDE" w:rsidRPr="00475BDE" w:rsidTr="00475BDE">
        <w:trPr>
          <w:trHeight w:val="51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0C" w:rsidRPr="00475BDE" w:rsidRDefault="0074660C" w:rsidP="00AB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475BD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0C" w:rsidRPr="00475BDE" w:rsidRDefault="0074660C" w:rsidP="00AB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75B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«Оплата елект</w:t>
            </w:r>
            <w:r w:rsidR="008713B5" w:rsidRPr="00475B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р</w:t>
            </w:r>
            <w:r w:rsidR="00AB2194" w:rsidRPr="00475B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о</w:t>
            </w:r>
            <w:r w:rsidRPr="00475B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енергії»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C" w:rsidRPr="00475BDE" w:rsidRDefault="00475BDE" w:rsidP="00AB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</w:pPr>
            <w:r w:rsidRPr="00475BDE"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  <w:t>524 519,4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C" w:rsidRPr="00475BDE" w:rsidRDefault="005C62B9" w:rsidP="00AB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</w:pPr>
            <w:r w:rsidRPr="00475BDE"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  <w:t>5 066 702,20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C" w:rsidRPr="00475BDE" w:rsidRDefault="00475BDE" w:rsidP="00AB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</w:pPr>
            <w:r w:rsidRPr="00475BDE"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  <w:t>524 519,4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C" w:rsidRPr="00475BDE" w:rsidRDefault="005C62B9" w:rsidP="00AB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</w:pPr>
            <w:r w:rsidRPr="00475BDE"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  <w:t>5 066 702,20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C" w:rsidRPr="00475BDE" w:rsidRDefault="00475BDE" w:rsidP="00AB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</w:pPr>
            <w:r w:rsidRPr="00475BDE"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C" w:rsidRPr="00475BDE" w:rsidRDefault="005C62B9" w:rsidP="00AB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</w:pPr>
            <w:r w:rsidRPr="00475BDE"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  <w:t>100</w:t>
            </w:r>
          </w:p>
        </w:tc>
      </w:tr>
      <w:tr w:rsidR="00475BDE" w:rsidRPr="00475BDE" w:rsidTr="00475BDE">
        <w:trPr>
          <w:trHeight w:val="55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0C" w:rsidRPr="00475BDE" w:rsidRDefault="0074660C" w:rsidP="00AB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475BD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0C" w:rsidRPr="00475BDE" w:rsidRDefault="0074660C" w:rsidP="00AB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75B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«Оплата природного газу»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C" w:rsidRPr="00475BDE" w:rsidRDefault="00475BDE" w:rsidP="00AB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</w:pPr>
            <w:r w:rsidRPr="00475BDE"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  <w:t>1 676,1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C" w:rsidRPr="00475BDE" w:rsidRDefault="005C62B9" w:rsidP="00AB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</w:pPr>
            <w:r w:rsidRPr="00475BDE"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  <w:t>31 115,58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C" w:rsidRPr="00475BDE" w:rsidRDefault="00475BDE" w:rsidP="00AB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</w:pPr>
            <w:r w:rsidRPr="00475BDE"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  <w:t>1 668,5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C" w:rsidRPr="00475BDE" w:rsidRDefault="00D77933" w:rsidP="00AB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</w:pPr>
            <w:r w:rsidRPr="00475BDE"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  <w:t>30 919,81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C" w:rsidRPr="00475BDE" w:rsidRDefault="00475BDE" w:rsidP="00AB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</w:pPr>
            <w:r w:rsidRPr="00475BDE"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  <w:t>99,5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C" w:rsidRPr="00475BDE" w:rsidRDefault="00D77933" w:rsidP="00AB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</w:pPr>
            <w:r w:rsidRPr="00475BDE"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  <w:t>99,4</w:t>
            </w:r>
          </w:p>
        </w:tc>
      </w:tr>
      <w:tr w:rsidR="00475BDE" w:rsidRPr="00475BDE" w:rsidTr="00475BDE">
        <w:trPr>
          <w:trHeight w:val="55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0C" w:rsidRPr="00475BDE" w:rsidRDefault="0074660C" w:rsidP="00AB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475BD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0C" w:rsidRPr="00475BDE" w:rsidRDefault="0074660C" w:rsidP="00AB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75B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«Опл</w:t>
            </w:r>
            <w:r w:rsidR="00D77933" w:rsidRPr="00475B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ата інших енергоносіїв та інших</w:t>
            </w:r>
            <w:r w:rsidR="00AB2194" w:rsidRPr="00475B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</w:t>
            </w:r>
            <w:r w:rsidRPr="00475B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компослуг»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C" w:rsidRPr="00475BDE" w:rsidRDefault="00475BDE" w:rsidP="00AB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</w:pPr>
            <w:r w:rsidRPr="00475BDE"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  <w:t>572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C" w:rsidRPr="00475BDE" w:rsidRDefault="00D77933" w:rsidP="00AB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</w:pPr>
            <w:r w:rsidRPr="00475BDE"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  <w:t>186 574,44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C" w:rsidRPr="00475BDE" w:rsidRDefault="00475BDE" w:rsidP="00AB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</w:pPr>
            <w:r w:rsidRPr="00475BDE"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  <w:t>572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C" w:rsidRPr="00475BDE" w:rsidRDefault="00D77933" w:rsidP="00AB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</w:pPr>
            <w:r w:rsidRPr="00475BDE"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  <w:t>186574,44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C" w:rsidRPr="00475BDE" w:rsidRDefault="00475BDE" w:rsidP="00AB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</w:pPr>
            <w:r w:rsidRPr="00475BDE"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C" w:rsidRPr="00475BDE" w:rsidRDefault="00D77933" w:rsidP="00AB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</w:pPr>
            <w:r w:rsidRPr="00475BDE"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  <w:t>100</w:t>
            </w:r>
          </w:p>
        </w:tc>
      </w:tr>
      <w:tr w:rsidR="00475BDE" w:rsidRPr="00475BDE" w:rsidTr="00475BDE">
        <w:trPr>
          <w:trHeight w:val="55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C" w:rsidRPr="00475BDE" w:rsidRDefault="0074660C" w:rsidP="00AB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0C" w:rsidRPr="00475BDE" w:rsidRDefault="0074660C" w:rsidP="00AB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</w:pPr>
            <w:r w:rsidRPr="00475BD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C" w:rsidRPr="00475BDE" w:rsidRDefault="0074660C" w:rsidP="00AB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uk-UA"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C" w:rsidRPr="00475BDE" w:rsidRDefault="00D77933" w:rsidP="00AB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</w:pPr>
            <w:r w:rsidRPr="00475BDE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t>10 668 503,17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C" w:rsidRPr="00475BDE" w:rsidRDefault="0074660C" w:rsidP="00AB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C" w:rsidRPr="00475BDE" w:rsidRDefault="00475BDE" w:rsidP="00AB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</w:pPr>
            <w:r w:rsidRPr="00475BDE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t>10 668 307,40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C" w:rsidRPr="00475BDE" w:rsidRDefault="0074660C" w:rsidP="00AB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0C" w:rsidRPr="00475BDE" w:rsidRDefault="00475BDE" w:rsidP="00AB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uk-UA" w:eastAsia="ru-RU"/>
              </w:rPr>
            </w:pPr>
            <w:r w:rsidRPr="00475BDE">
              <w:rPr>
                <w:rFonts w:ascii="Times New Roman" w:eastAsia="Times New Roman" w:hAnsi="Times New Roman" w:cs="Times New Roman"/>
                <w:b/>
                <w:color w:val="FF0000"/>
                <w:lang w:val="uk-UA" w:eastAsia="ru-RU"/>
              </w:rPr>
              <w:t>100</w:t>
            </w:r>
          </w:p>
        </w:tc>
      </w:tr>
    </w:tbl>
    <w:p w:rsidR="0074660C" w:rsidRPr="00FE0F00" w:rsidRDefault="0074660C" w:rsidP="0074660C">
      <w:pPr>
        <w:pStyle w:val="a3"/>
        <w:spacing w:after="0" w:line="240" w:lineRule="auto"/>
        <w:ind w:left="1069" w:right="4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0F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</w:p>
    <w:p w:rsidR="0074660C" w:rsidRPr="005A3A44" w:rsidRDefault="0074660C" w:rsidP="005A3A44">
      <w:pPr>
        <w:pStyle w:val="a3"/>
        <w:numPr>
          <w:ilvl w:val="0"/>
          <w:numId w:val="3"/>
        </w:numPr>
        <w:spacing w:after="0" w:line="240" w:lineRule="auto"/>
        <w:ind w:left="0" w:right="45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5A3A44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фактичні видатки по КЕКВ 2610 по напрямку використання «Оплата теплопостачання» за звітний період становлять </w:t>
      </w:r>
      <w:r w:rsidR="005A3A44" w:rsidRPr="005A3A44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4 540 121,22 </w:t>
      </w:r>
      <w:r w:rsidRPr="005A3A44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грн, плановий показник </w:t>
      </w:r>
      <w:r w:rsidR="005A3A44" w:rsidRPr="005A3A44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4 540 121,22 </w:t>
      </w:r>
      <w:r w:rsidRPr="005A3A44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грн, відсоток виконання планових призначень затверджених на звітний період склав </w:t>
      </w:r>
      <w:r w:rsidR="005A3A44" w:rsidRPr="005A3A44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100 %, При плані натуральних показників – 1 039,6 м</w:t>
      </w:r>
      <w:r w:rsidR="005A3A44" w:rsidRPr="005A3A44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  <w:lang w:val="uk-UA" w:eastAsia="ru-RU"/>
        </w:rPr>
        <w:t>3</w:t>
      </w:r>
      <w:r w:rsidR="005A3A44" w:rsidRPr="005A3A44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, фактично спожито – 1 039,6 м</w:t>
      </w:r>
      <w:r w:rsidR="005A3A44" w:rsidRPr="005A3A44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  <w:lang w:val="uk-UA" w:eastAsia="ru-RU"/>
        </w:rPr>
        <w:t>3</w:t>
      </w:r>
      <w:r w:rsidR="005A3A44" w:rsidRPr="005A3A44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, виконання планових призначень становить 100%</w:t>
      </w:r>
      <w:r w:rsidR="00E03F5E" w:rsidRPr="005A3A44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;</w:t>
      </w:r>
      <w:r w:rsidR="008E4633" w:rsidRPr="005A3A44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</w:p>
    <w:p w:rsidR="00B54E51" w:rsidRPr="008F1AF7" w:rsidRDefault="0029370B" w:rsidP="008E4633">
      <w:pPr>
        <w:pStyle w:val="a3"/>
        <w:numPr>
          <w:ilvl w:val="0"/>
          <w:numId w:val="3"/>
        </w:numPr>
        <w:spacing w:after="0" w:line="240" w:lineRule="auto"/>
        <w:ind w:left="0" w:right="45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8F1AF7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фактичні видатки по КЕКВ 2610</w:t>
      </w:r>
      <w:r w:rsidR="0074660C" w:rsidRPr="008F1AF7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по напрямку використання «Оплата во</w:t>
      </w:r>
      <w:r w:rsidR="00C77C24" w:rsidRPr="008F1AF7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допостачання та водовідведення»</w:t>
      </w:r>
      <w:r w:rsidR="0074660C" w:rsidRPr="008F1AF7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за звітний </w:t>
      </w:r>
      <w:r w:rsidR="00B54E51" w:rsidRPr="008F1AF7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період</w:t>
      </w:r>
      <w:r w:rsidR="0074660C" w:rsidRPr="008F1AF7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FE0F00" w:rsidRPr="008F1AF7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– </w:t>
      </w:r>
      <w:r w:rsidR="005A3A44" w:rsidRPr="008F1AF7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843 989,73 </w:t>
      </w:r>
      <w:r w:rsidR="0074660C" w:rsidRPr="008F1AF7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грн, плановий показник </w:t>
      </w:r>
      <w:r w:rsidR="0057020A" w:rsidRPr="008F1AF7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-</w:t>
      </w:r>
      <w:r w:rsidR="0074660C" w:rsidRPr="008F1AF7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5A3A44" w:rsidRPr="008F1AF7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843 989,73 </w:t>
      </w:r>
      <w:r w:rsidR="0074660C" w:rsidRPr="008F1AF7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грн</w:t>
      </w:r>
      <w:r w:rsidR="008E4633" w:rsidRPr="008F1AF7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, відсоток виконання планових призначень затверджених на звітний період склав </w:t>
      </w:r>
      <w:r w:rsidR="005A3A44" w:rsidRPr="008F1AF7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100 </w:t>
      </w:r>
      <w:r w:rsidR="008E4633" w:rsidRPr="008F1AF7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%</w:t>
      </w:r>
      <w:r w:rsidR="00572B70" w:rsidRPr="008F1AF7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. </w:t>
      </w:r>
      <w:r w:rsidR="008E4633" w:rsidRPr="008F1AF7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При плані натуральних показників – </w:t>
      </w:r>
      <w:r w:rsidR="008F1AF7" w:rsidRPr="008F1AF7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9 554,3</w:t>
      </w:r>
      <w:r w:rsidR="008E4633" w:rsidRPr="008F1AF7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м</w:t>
      </w:r>
      <w:r w:rsidR="008E4633" w:rsidRPr="008F1AF7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  <w:lang w:val="uk-UA" w:eastAsia="ru-RU"/>
        </w:rPr>
        <w:t>3</w:t>
      </w:r>
      <w:r w:rsidR="008E4633" w:rsidRPr="008F1AF7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, фактично спожито – </w:t>
      </w:r>
      <w:r w:rsidR="008F1AF7" w:rsidRPr="008F1AF7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9 554,3 </w:t>
      </w:r>
      <w:r w:rsidR="008E4633" w:rsidRPr="008F1AF7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м</w:t>
      </w:r>
      <w:r w:rsidR="008E4633" w:rsidRPr="008F1AF7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  <w:lang w:val="uk-UA" w:eastAsia="ru-RU"/>
        </w:rPr>
        <w:t>3</w:t>
      </w:r>
      <w:r w:rsidR="008E4633" w:rsidRPr="008F1AF7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, виконання </w:t>
      </w:r>
      <w:r w:rsidR="00FE0F00" w:rsidRPr="008F1AF7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планових призначень</w:t>
      </w:r>
      <w:r w:rsidR="008E4633" w:rsidRPr="008F1AF7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становить 100%; </w:t>
      </w:r>
    </w:p>
    <w:p w:rsidR="00261FD1" w:rsidRPr="008A50B3" w:rsidRDefault="00A33C26" w:rsidP="00261FD1">
      <w:pPr>
        <w:pStyle w:val="a3"/>
        <w:spacing w:after="0" w:line="240" w:lineRule="auto"/>
        <w:ind w:left="0" w:right="45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8A50B3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-      </w:t>
      </w:r>
      <w:r w:rsidR="0074660C" w:rsidRPr="008A50B3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фактичні видатки по КЕКВ 2610 по напрямку використання «Оплата електроенергії» з</w:t>
      </w:r>
      <w:r w:rsidR="00145D75" w:rsidRPr="008A50B3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а</w:t>
      </w:r>
      <w:r w:rsidR="0074660C" w:rsidRPr="008A50B3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звітний період становлять </w:t>
      </w:r>
      <w:r w:rsidR="008A50B3" w:rsidRPr="008A50B3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5 066 702,20 </w:t>
      </w:r>
      <w:r w:rsidR="0074660C" w:rsidRPr="008A50B3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грн  плановий показник  становить </w:t>
      </w:r>
      <w:r w:rsidR="008A50B3" w:rsidRPr="008A50B3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5 066 702,20 </w:t>
      </w:r>
      <w:r w:rsidR="0074660C" w:rsidRPr="008A50B3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грн</w:t>
      </w:r>
      <w:r w:rsidR="00FA1F96" w:rsidRPr="008A50B3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,</w:t>
      </w:r>
      <w:r w:rsidR="0074660C" w:rsidRPr="008A50B3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 відсоток  виконання планових призначень  затверджених на звітний період склав </w:t>
      </w:r>
      <w:r w:rsidR="008A50B3" w:rsidRPr="008A50B3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100 </w:t>
      </w:r>
      <w:r w:rsidR="0074660C" w:rsidRPr="008A50B3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%.</w:t>
      </w:r>
      <w:r w:rsidR="00FA1F96" w:rsidRPr="008A50B3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П</w:t>
      </w:r>
      <w:r w:rsidR="0074660C" w:rsidRPr="008A50B3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ри плані натуральних показників</w:t>
      </w:r>
      <w:r w:rsidR="00281869" w:rsidRPr="008A50B3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74660C" w:rsidRPr="008A50B3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– </w:t>
      </w:r>
      <w:r w:rsidR="008A50B3" w:rsidRPr="008A50B3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524 519,4</w:t>
      </w:r>
      <w:r w:rsidR="00FA1F96" w:rsidRPr="008A50B3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74660C" w:rsidRPr="008A50B3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кВт, фактично спожито –  </w:t>
      </w:r>
      <w:r w:rsidR="008A50B3" w:rsidRPr="008A50B3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524 519,4 </w:t>
      </w:r>
      <w:r w:rsidR="0074660C" w:rsidRPr="008A50B3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кВт, виконання становить </w:t>
      </w:r>
      <w:r w:rsidR="008A50B3" w:rsidRPr="008A50B3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100</w:t>
      </w:r>
      <w:r w:rsidR="00261FD1" w:rsidRPr="008A50B3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%</w:t>
      </w:r>
      <w:r w:rsidR="008A50B3" w:rsidRPr="008A50B3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;</w:t>
      </w:r>
    </w:p>
    <w:p w:rsidR="0074660C" w:rsidRPr="00711CBA" w:rsidRDefault="00261FD1" w:rsidP="003E45FF">
      <w:pPr>
        <w:pStyle w:val="a3"/>
        <w:spacing w:after="0" w:line="240" w:lineRule="auto"/>
        <w:ind w:left="0" w:right="45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711CB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-    </w:t>
      </w:r>
      <w:r w:rsidR="0074660C" w:rsidRPr="00711CB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фактичні видатки по КЕКВ 2610  по напрямку використання «Оплата природного газу»    за   звітний   період    становлять </w:t>
      </w:r>
      <w:r w:rsidR="008A50B3" w:rsidRPr="00711CB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30 919,81 грн, плановий показник</w:t>
      </w:r>
      <w:r w:rsidR="0074660C" w:rsidRPr="00711CB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8A50B3" w:rsidRPr="00711CB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31 115,58</w:t>
      </w:r>
      <w:r w:rsidR="00EC6CAB" w:rsidRPr="00711CB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74660C" w:rsidRPr="00711CB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грн</w:t>
      </w:r>
      <w:r w:rsidR="0057020A" w:rsidRPr="00711CB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.</w:t>
      </w:r>
      <w:r w:rsidR="0074660C" w:rsidRPr="00711CB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 </w:t>
      </w:r>
      <w:r w:rsidR="0057020A" w:rsidRPr="00711CB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В</w:t>
      </w:r>
      <w:r w:rsidR="0074660C" w:rsidRPr="00711CB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ідсоток  виконання планових призначень  затверджених на звітний період </w:t>
      </w:r>
      <w:r w:rsidR="008A50B3" w:rsidRPr="00711CB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–</w:t>
      </w:r>
      <w:r w:rsidR="0074660C" w:rsidRPr="00711CB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8A50B3" w:rsidRPr="00711CB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99,4</w:t>
      </w:r>
      <w:r w:rsidR="00EC6CAB" w:rsidRPr="00711CB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74660C" w:rsidRPr="00711CB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%</w:t>
      </w:r>
      <w:r w:rsidR="00762505" w:rsidRPr="00711CB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(через </w:t>
      </w:r>
      <w:r w:rsidR="00711CBA" w:rsidRPr="00711CB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необхідність проведення попередньої оплати в грудні кожного року</w:t>
      </w:r>
      <w:r w:rsidR="00762505" w:rsidRPr="00711CB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сум</w:t>
      </w:r>
      <w:r w:rsidR="00711CBA" w:rsidRPr="00711CB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а</w:t>
      </w:r>
      <w:r w:rsidR="00762505" w:rsidRPr="00711CB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фактичного </w:t>
      </w:r>
      <w:r w:rsidR="00711CBA" w:rsidRPr="00711CB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показника</w:t>
      </w:r>
      <w:r w:rsidR="00762505" w:rsidRPr="00711CB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711CBA" w:rsidRPr="00711CB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коригується </w:t>
      </w:r>
      <w:r w:rsidR="00762505" w:rsidRPr="00711CB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на суму дебіторської заборгованості початку </w:t>
      </w:r>
      <w:r w:rsidR="00711CBA" w:rsidRPr="00711CB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та кінця </w:t>
      </w:r>
      <w:r w:rsidR="00762505" w:rsidRPr="00711CB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звітного </w:t>
      </w:r>
      <w:r w:rsidR="00762505" w:rsidRPr="00711CB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lastRenderedPageBreak/>
        <w:t>року)</w:t>
      </w:r>
      <w:r w:rsidR="0074660C" w:rsidRPr="00711CB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.</w:t>
      </w:r>
      <w:r w:rsidR="005F2DE0" w:rsidRPr="00711CB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При  плані на звітний період натуральних показників</w:t>
      </w:r>
      <w:r w:rsidR="0057020A" w:rsidRPr="00711CB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5F2DE0" w:rsidRPr="00711CB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–</w:t>
      </w:r>
      <w:r w:rsidR="0057020A" w:rsidRPr="00711CB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711CBA" w:rsidRPr="00711CB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1 676,1 </w:t>
      </w:r>
      <w:r w:rsidR="005F2DE0" w:rsidRPr="00711CB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м</w:t>
      </w:r>
      <w:r w:rsidR="005F2DE0" w:rsidRPr="00711CBA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  <w:lang w:val="uk-UA" w:eastAsia="ru-RU"/>
        </w:rPr>
        <w:t>3</w:t>
      </w:r>
      <w:r w:rsidR="005F2DE0" w:rsidRPr="00711CB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,  фактично спожито</w:t>
      </w:r>
      <w:r w:rsidR="00281869" w:rsidRPr="00711CB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4C2F60" w:rsidRPr="00711CB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– </w:t>
      </w:r>
      <w:r w:rsidR="00711CBA" w:rsidRPr="00711CB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1 668,5</w:t>
      </w:r>
      <w:r w:rsidR="005F2DE0" w:rsidRPr="00711CB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м</w:t>
      </w:r>
      <w:r w:rsidR="005F2DE0" w:rsidRPr="00711CBA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  <w:lang w:val="uk-UA" w:eastAsia="ru-RU"/>
        </w:rPr>
        <w:t>3</w:t>
      </w:r>
      <w:r w:rsidR="005F2DE0" w:rsidRPr="00711CB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, виконання становить </w:t>
      </w:r>
      <w:r w:rsidR="00711CBA" w:rsidRPr="00711CB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99,5</w:t>
      </w:r>
      <w:r w:rsidR="00EC6CAB" w:rsidRPr="00711CB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3E45FF" w:rsidRPr="00711CB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%. </w:t>
      </w:r>
      <w:r w:rsidR="0074660C" w:rsidRPr="00711CB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Станом на 01.01.202</w:t>
      </w:r>
      <w:r w:rsidR="005F2DE0" w:rsidRPr="00711CB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5</w:t>
      </w:r>
      <w:r w:rsidR="0074660C" w:rsidRPr="00711CB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утворилась дебіторська заборгованість в сумі 2</w:t>
      </w:r>
      <w:r w:rsidR="005F2DE0" w:rsidRPr="00711CB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 185,12</w:t>
      </w:r>
      <w:r w:rsidR="0074660C" w:rsidRPr="00711CB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грн ТОВ "Газопостачальна компанія Нафтогаз Трейдинг". У </w:t>
      </w:r>
      <w:r w:rsidR="005F2DE0" w:rsidRPr="00711CB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січні</w:t>
      </w:r>
      <w:r w:rsidR="0074660C" w:rsidRPr="00711CB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202</w:t>
      </w:r>
      <w:r w:rsidR="005F2DE0" w:rsidRPr="00711CB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5</w:t>
      </w:r>
      <w:r w:rsidR="0074660C" w:rsidRPr="00711CB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року від ТОВ "Газопостачальна компанія Нафтогаз Трейдинг" надійшов Акт виконаних робіт за грудень 202</w:t>
      </w:r>
      <w:r w:rsidR="005F2DE0" w:rsidRPr="00711CB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4</w:t>
      </w:r>
      <w:r w:rsidR="0074660C" w:rsidRPr="00711CB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року на суму 2</w:t>
      </w:r>
      <w:r w:rsidR="005F2DE0" w:rsidRPr="00711CB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 173,36</w:t>
      </w:r>
      <w:r w:rsidR="0074660C" w:rsidRPr="00711CB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грн та до міського бюджету повернута переплата в сумі </w:t>
      </w:r>
      <w:r w:rsidR="005F2DE0" w:rsidRPr="00711CB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11,76</w:t>
      </w:r>
      <w:r w:rsidR="0074660C" w:rsidRPr="00711CB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грн за грудень 202</w:t>
      </w:r>
      <w:r w:rsidR="005F2DE0" w:rsidRPr="00711CB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4</w:t>
      </w:r>
      <w:r w:rsidR="004C2F60" w:rsidRPr="00711CB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року</w:t>
      </w:r>
      <w:r w:rsidR="00711CBA" w:rsidRPr="00711CB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та станом на 01.01.2026, через попередню оплату за грудень, утворилась дебіторська заборгованість в сумі 2 369,13 грн (що пояснює різницю між фактичними та касовими видатками по показнику «Оплата природного газу»)</w:t>
      </w:r>
      <w:r w:rsidR="0074660C" w:rsidRPr="00711CB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.</w:t>
      </w:r>
    </w:p>
    <w:p w:rsidR="0074660C" w:rsidRPr="00FE7A7E" w:rsidRDefault="0074660C" w:rsidP="00281869">
      <w:pPr>
        <w:pStyle w:val="a3"/>
        <w:numPr>
          <w:ilvl w:val="0"/>
          <w:numId w:val="3"/>
        </w:numPr>
        <w:spacing w:after="0" w:line="240" w:lineRule="auto"/>
        <w:ind w:left="0" w:right="45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FE7A7E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фактичні видатки по КЕКВ 2610  по напрямку використання «Оплата інших енергоносіїв та інших комунальних послуг» становлять </w:t>
      </w:r>
      <w:r w:rsidR="00FE7A7E" w:rsidRPr="00FE7A7E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186 574,44 </w:t>
      </w:r>
      <w:r w:rsidR="00464BCC" w:rsidRPr="00FE7A7E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грн, плановий показник</w:t>
      </w:r>
      <w:r w:rsidRPr="00FE7A7E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FE7A7E" w:rsidRPr="00FE7A7E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186 574,44 </w:t>
      </w:r>
      <w:r w:rsidRPr="00FE7A7E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грн, відсоток  виконання запланованих призначень  затверджених на звітний період склав </w:t>
      </w:r>
      <w:r w:rsidR="00FE7A7E" w:rsidRPr="00FE7A7E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100</w:t>
      </w:r>
      <w:r w:rsidR="00EC6CAB" w:rsidRPr="00FE7A7E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FE7A7E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%. При плані на звітний період</w:t>
      </w:r>
      <w:r w:rsidR="005F2DE0" w:rsidRPr="00FE7A7E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натуральних показників </w:t>
      </w:r>
      <w:r w:rsidRPr="00FE7A7E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– </w:t>
      </w:r>
      <w:r w:rsidR="00FE7A7E" w:rsidRPr="00FE7A7E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572</w:t>
      </w:r>
      <w:r w:rsidR="00EC6CAB" w:rsidRPr="00FE7A7E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FE7A7E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м</w:t>
      </w:r>
      <w:r w:rsidRPr="00FE7A7E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  <w:lang w:val="uk-UA" w:eastAsia="ru-RU"/>
        </w:rPr>
        <w:t>3</w:t>
      </w:r>
      <w:r w:rsidRPr="00FE7A7E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, фактично спожито –  </w:t>
      </w:r>
      <w:r w:rsidR="00FE7A7E" w:rsidRPr="00FE7A7E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572</w:t>
      </w:r>
      <w:r w:rsidR="00EC6CAB" w:rsidRPr="00FE7A7E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FE7A7E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м</w:t>
      </w:r>
      <w:r w:rsidRPr="00FE7A7E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  <w:lang w:val="uk-UA" w:eastAsia="ru-RU"/>
        </w:rPr>
        <w:t>3</w:t>
      </w:r>
      <w:r w:rsidRPr="00FE7A7E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виконання становить </w:t>
      </w:r>
      <w:r w:rsidR="00FE7A7E" w:rsidRPr="00FE7A7E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100</w:t>
      </w:r>
      <w:r w:rsidR="00EC6CAB" w:rsidRPr="00FE7A7E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FE7A7E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%.</w:t>
      </w:r>
    </w:p>
    <w:p w:rsidR="00D97984" w:rsidRPr="009D4E45" w:rsidRDefault="00D97984" w:rsidP="006378B1">
      <w:pPr>
        <w:pStyle w:val="a3"/>
        <w:spacing w:after="0" w:line="240" w:lineRule="auto"/>
        <w:ind w:left="709"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378B1" w:rsidRPr="009E158A" w:rsidRDefault="006378B1" w:rsidP="007A7671">
      <w:pPr>
        <w:pStyle w:val="a3"/>
        <w:spacing w:after="0" w:line="240" w:lineRule="auto"/>
        <w:ind w:left="709" w:right="45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9E158A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Аналіз показника</w:t>
      </w:r>
      <w:r w:rsidRPr="009E158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9E158A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«Виплата пенсій і допомоги»</w:t>
      </w:r>
    </w:p>
    <w:p w:rsidR="006378B1" w:rsidRPr="009E158A" w:rsidRDefault="006378B1" w:rsidP="006378B1">
      <w:pPr>
        <w:pStyle w:val="a3"/>
        <w:spacing w:after="0" w:line="240" w:lineRule="auto"/>
        <w:ind w:left="0" w:right="45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9E158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В звітному періоді за напрямком використання «Виплата пенсій і допомоги» заплановано та проведено касових видатків в сумі </w:t>
      </w:r>
      <w:r w:rsidR="009E158A" w:rsidRPr="009E158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622 128,46</w:t>
      </w:r>
      <w:r w:rsidRPr="009E158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грн по відшкодуванню витрат на виплату та доставку пільгових пенсій, призначених </w:t>
      </w:r>
      <w:r w:rsidR="009E158A" w:rsidRPr="009E158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16</w:t>
      </w:r>
      <w:r w:rsidRPr="009E158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особам за віком на пільгових умовах відповідно до законодавства.</w:t>
      </w:r>
      <w:r w:rsidR="000B5719" w:rsidRPr="009E158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З початку року кількість отримувачів збільшилась з 12 до 1</w:t>
      </w:r>
      <w:r w:rsidR="009E158A" w:rsidRPr="009E158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6</w:t>
      </w:r>
      <w:r w:rsidR="00294445" w:rsidRPr="009E158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осіб (один закінчив термін отримання, </w:t>
      </w:r>
      <w:r w:rsidR="009E158A" w:rsidRPr="009E158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п’ять</w:t>
      </w:r>
      <w:r w:rsidR="00294445" w:rsidRPr="009E158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додалось нових). Протягом року </w:t>
      </w:r>
      <w:r w:rsidR="009E158A" w:rsidRPr="009E158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чотири рази</w:t>
      </w:r>
      <w:r w:rsidR="00294445" w:rsidRPr="009E158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виникала необхідність звернення до бюджету Самарівської громади</w:t>
      </w:r>
      <w:r w:rsidR="001C02E7" w:rsidRPr="009E158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про надання додаткових коштів на виплату та доставку пенсії пільговим категоріям. Сесією міської ради від 10.04.2025 № 1919 біло спрямовано 44 000,0 грн та від 12.09.2025 № 2170 – 70</w:t>
      </w:r>
      <w:r w:rsidR="009E158A" w:rsidRPr="009E158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 700,0 грн, від 07.11.2025 № 2243 – 31 208,0 грн, від 10.12.2025 № 2332 – 13 840 грн.</w:t>
      </w:r>
    </w:p>
    <w:p w:rsidR="003D039C" w:rsidRDefault="003D039C" w:rsidP="00621BC6">
      <w:pPr>
        <w:pStyle w:val="a3"/>
        <w:spacing w:after="0" w:line="240" w:lineRule="auto"/>
        <w:ind w:left="709" w:right="4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42B18" w:rsidRDefault="00842B18" w:rsidP="00621BC6">
      <w:pPr>
        <w:pStyle w:val="a3"/>
        <w:spacing w:after="0" w:line="240" w:lineRule="auto"/>
        <w:ind w:left="709" w:right="4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766BB" w:rsidRDefault="00621BC6" w:rsidP="00621BC6">
      <w:pPr>
        <w:pStyle w:val="a3"/>
        <w:spacing w:after="0" w:line="240" w:lineRule="auto"/>
        <w:ind w:left="709" w:right="45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 w:rsidRPr="00842B18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Аналіз показника «Придбання обладнання і предметів довгострокового користування»</w:t>
      </w:r>
      <w:r w:rsidR="00E766BB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 xml:space="preserve"> </w:t>
      </w:r>
    </w:p>
    <w:p w:rsidR="00E766BB" w:rsidRDefault="00E766BB" w:rsidP="00621BC6">
      <w:pPr>
        <w:pStyle w:val="a3"/>
        <w:spacing w:after="0" w:line="240" w:lineRule="auto"/>
        <w:ind w:left="709" w:right="45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</w:p>
    <w:p w:rsidR="006378B1" w:rsidRDefault="00E766BB" w:rsidP="00621BC6">
      <w:pPr>
        <w:pStyle w:val="a3"/>
        <w:spacing w:after="0" w:line="240" w:lineRule="auto"/>
        <w:ind w:left="709" w:right="45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СПЕЦІАЛЬНИЙ ФОНД (КЕКВ 3210)</w:t>
      </w:r>
    </w:p>
    <w:p w:rsidR="00E766BB" w:rsidRPr="00842B18" w:rsidRDefault="00E766BB" w:rsidP="00621BC6">
      <w:pPr>
        <w:pStyle w:val="a3"/>
        <w:spacing w:after="0" w:line="240" w:lineRule="auto"/>
        <w:ind w:left="709" w:right="45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</w:p>
    <w:p w:rsidR="00DD6C8C" w:rsidRPr="00842B18" w:rsidRDefault="007A7671" w:rsidP="00DD6C8C">
      <w:pPr>
        <w:pStyle w:val="a3"/>
        <w:spacing w:after="0" w:line="240" w:lineRule="auto"/>
        <w:ind w:left="0" w:right="45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842B18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Для закупівлі обладнання довгострокового користування з бюджету </w:t>
      </w:r>
      <w:r w:rsidR="001C02E7" w:rsidRPr="00842B18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додатковими коштами </w:t>
      </w:r>
      <w:r w:rsidRPr="00842B18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спрямовано </w:t>
      </w:r>
      <w:r w:rsidR="00842B18" w:rsidRPr="00842B18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1 612 960,0</w:t>
      </w:r>
      <w:r w:rsidRPr="00842B18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грн. </w:t>
      </w:r>
      <w:r w:rsidR="00DD6C8C" w:rsidRPr="00842B18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Придбано та встановлено обладнання на загальну суму </w:t>
      </w:r>
      <w:r w:rsidR="00842B18" w:rsidRPr="00842B18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1 612 960</w:t>
      </w:r>
      <w:r w:rsidR="00DD6C8C" w:rsidRPr="00842B18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,0 грн, в тому числі: </w:t>
      </w:r>
    </w:p>
    <w:p w:rsidR="00DD6C8C" w:rsidRPr="00842B18" w:rsidRDefault="00DD6C8C" w:rsidP="00DE269E">
      <w:pPr>
        <w:pStyle w:val="a3"/>
        <w:numPr>
          <w:ilvl w:val="0"/>
          <w:numId w:val="3"/>
        </w:numPr>
        <w:spacing w:after="0" w:line="240" w:lineRule="auto"/>
        <w:ind w:left="0" w:right="45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842B18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дже</w:t>
      </w:r>
      <w:r w:rsidR="00DE269E" w:rsidRPr="00842B18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рело резервного (безперебійного</w:t>
      </w:r>
      <w:r w:rsidRPr="00842B18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) живлення  для комп'ютерного томографу в сумі 1 452 000,0 грн;</w:t>
      </w:r>
    </w:p>
    <w:p w:rsidR="00621BC6" w:rsidRPr="00842B18" w:rsidRDefault="00DD6C8C" w:rsidP="00DE269E">
      <w:pPr>
        <w:pStyle w:val="a3"/>
        <w:numPr>
          <w:ilvl w:val="0"/>
          <w:numId w:val="3"/>
        </w:numPr>
        <w:spacing w:after="0" w:line="240" w:lineRule="auto"/>
        <w:ind w:left="0" w:right="45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842B18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промислову електричну сковород</w:t>
      </w:r>
      <w:r w:rsidR="00842B18" w:rsidRPr="00842B18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у для кухні в сумі 33 800,0 грн;</w:t>
      </w:r>
    </w:p>
    <w:p w:rsidR="00842B18" w:rsidRPr="00842B18" w:rsidRDefault="00842B18" w:rsidP="00842B18">
      <w:pPr>
        <w:pStyle w:val="a3"/>
        <w:numPr>
          <w:ilvl w:val="0"/>
          <w:numId w:val="3"/>
        </w:numPr>
        <w:spacing w:after="0" w:line="240" w:lineRule="auto"/>
        <w:ind w:left="0" w:right="45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842B18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2 кондиціонери в комплекті для комп’ютерного томографа - 95360,00 грн; </w:t>
      </w:r>
    </w:p>
    <w:p w:rsidR="00842B18" w:rsidRPr="00842B18" w:rsidRDefault="00842B18" w:rsidP="00842B18">
      <w:pPr>
        <w:pStyle w:val="a3"/>
        <w:numPr>
          <w:ilvl w:val="0"/>
          <w:numId w:val="3"/>
        </w:numPr>
        <w:spacing w:after="0" w:line="240" w:lineRule="auto"/>
        <w:ind w:left="0" w:right="45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842B18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аналізатор сечі для клініко-діагностичної лабораторії на суму 31800,00 грн.</w:t>
      </w:r>
    </w:p>
    <w:p w:rsidR="00842B18" w:rsidRPr="00842B18" w:rsidRDefault="00842B18" w:rsidP="00E456E7">
      <w:pPr>
        <w:pStyle w:val="a3"/>
        <w:spacing w:after="0" w:line="240" w:lineRule="auto"/>
        <w:ind w:left="0" w:right="45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842B18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відсоток виконання планових призначень 100%.</w:t>
      </w:r>
    </w:p>
    <w:p w:rsidR="0029370B" w:rsidRPr="009F034F" w:rsidRDefault="0029370B" w:rsidP="00293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 w:rsidRPr="009F034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lastRenderedPageBreak/>
        <w:t xml:space="preserve">Виконання планових призначень </w:t>
      </w:r>
      <w:r w:rsidR="002A79A0" w:rsidRPr="009F034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по</w:t>
      </w:r>
    </w:p>
    <w:p w:rsidR="0029370B" w:rsidRDefault="0029370B" w:rsidP="0029370B">
      <w:pPr>
        <w:pStyle w:val="a3"/>
        <w:spacing w:after="0" w:line="240" w:lineRule="auto"/>
        <w:ind w:left="709" w:right="45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 w:rsidRPr="009F034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КПКВ</w:t>
      </w:r>
      <w:r w:rsidR="002A79A0" w:rsidRPr="009F034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 xml:space="preserve"> </w:t>
      </w:r>
      <w:r w:rsidRPr="009F034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КМБ 0212170 «Будівництво закладів охорони здоров`я»</w:t>
      </w:r>
    </w:p>
    <w:p w:rsidR="00E766BB" w:rsidRDefault="00E766BB" w:rsidP="0029370B">
      <w:pPr>
        <w:pStyle w:val="a3"/>
        <w:spacing w:after="0" w:line="240" w:lineRule="auto"/>
        <w:ind w:left="709" w:right="45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</w:p>
    <w:p w:rsidR="00E766BB" w:rsidRDefault="00E766BB" w:rsidP="00E766BB">
      <w:pPr>
        <w:pStyle w:val="a3"/>
        <w:spacing w:after="0" w:line="240" w:lineRule="auto"/>
        <w:ind w:left="709" w:right="45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СПЕЦІАЛЬНИЙ ФОНД (</w:t>
      </w:r>
      <w:r w:rsidRPr="00E766BB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КЕКВ 3210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)</w:t>
      </w:r>
    </w:p>
    <w:p w:rsidR="00E766BB" w:rsidRPr="009F034F" w:rsidRDefault="00E766BB" w:rsidP="0029370B">
      <w:pPr>
        <w:pStyle w:val="a3"/>
        <w:spacing w:after="0" w:line="240" w:lineRule="auto"/>
        <w:ind w:left="709" w:right="45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</w:p>
    <w:tbl>
      <w:tblPr>
        <w:tblW w:w="995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1"/>
        <w:gridCol w:w="1658"/>
        <w:gridCol w:w="1602"/>
        <w:gridCol w:w="1559"/>
        <w:gridCol w:w="994"/>
      </w:tblGrid>
      <w:tr w:rsidR="009F034F" w:rsidRPr="009F034F" w:rsidTr="00DE4719">
        <w:trPr>
          <w:trHeight w:val="1142"/>
        </w:trPr>
        <w:tc>
          <w:tcPr>
            <w:tcW w:w="4141" w:type="dxa"/>
            <w:shd w:val="clear" w:color="auto" w:fill="auto"/>
          </w:tcPr>
          <w:p w:rsidR="00E94654" w:rsidRPr="009F034F" w:rsidRDefault="00E94654" w:rsidP="00DE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  <w:p w:rsidR="00E94654" w:rsidRPr="009F034F" w:rsidRDefault="00E94654" w:rsidP="00DE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9F03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Показники</w:t>
            </w:r>
          </w:p>
        </w:tc>
        <w:tc>
          <w:tcPr>
            <w:tcW w:w="1658" w:type="dxa"/>
            <w:shd w:val="clear" w:color="auto" w:fill="auto"/>
          </w:tcPr>
          <w:p w:rsidR="00E94654" w:rsidRPr="009F034F" w:rsidRDefault="00E94654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9F03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Затверджено на 2025р. зі  змінами</w:t>
            </w:r>
          </w:p>
        </w:tc>
        <w:tc>
          <w:tcPr>
            <w:tcW w:w="1602" w:type="dxa"/>
            <w:shd w:val="clear" w:color="auto" w:fill="auto"/>
          </w:tcPr>
          <w:p w:rsidR="00E94654" w:rsidRPr="009F034F" w:rsidRDefault="00E94654" w:rsidP="00DE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9F03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Касові видатки </w:t>
            </w:r>
          </w:p>
          <w:p w:rsidR="00E94654" w:rsidRPr="009F034F" w:rsidRDefault="00FE520B" w:rsidP="00DE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9F03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2025</w:t>
            </w:r>
            <w:r w:rsidR="00E94654" w:rsidRPr="009F03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р. </w:t>
            </w:r>
          </w:p>
        </w:tc>
        <w:tc>
          <w:tcPr>
            <w:tcW w:w="1559" w:type="dxa"/>
            <w:shd w:val="clear" w:color="auto" w:fill="auto"/>
          </w:tcPr>
          <w:p w:rsidR="00E94654" w:rsidRPr="009F034F" w:rsidRDefault="00E94654" w:rsidP="00DE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  <w:p w:rsidR="00E94654" w:rsidRPr="009F034F" w:rsidRDefault="00E94654" w:rsidP="00DE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9F03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Відхилення</w:t>
            </w:r>
          </w:p>
        </w:tc>
        <w:tc>
          <w:tcPr>
            <w:tcW w:w="994" w:type="dxa"/>
            <w:shd w:val="clear" w:color="auto" w:fill="auto"/>
          </w:tcPr>
          <w:p w:rsidR="00E94654" w:rsidRPr="009F034F" w:rsidRDefault="00E94654" w:rsidP="00DE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9F03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% виконання</w:t>
            </w:r>
          </w:p>
        </w:tc>
      </w:tr>
      <w:tr w:rsidR="009F034F" w:rsidRPr="00E766BB" w:rsidTr="00DE4719">
        <w:trPr>
          <w:trHeight w:val="503"/>
        </w:trPr>
        <w:tc>
          <w:tcPr>
            <w:tcW w:w="4141" w:type="dxa"/>
            <w:shd w:val="clear" w:color="auto" w:fill="auto"/>
            <w:vAlign w:val="center"/>
          </w:tcPr>
          <w:p w:rsidR="00E94654" w:rsidRPr="009F034F" w:rsidRDefault="00E94654" w:rsidP="00E76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</w:pPr>
            <w:r w:rsidRPr="009F034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 xml:space="preserve">Спеціальний фонд всього, </w:t>
            </w:r>
            <w:r w:rsidRPr="00E766B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в т.ч.:</w:t>
            </w:r>
            <w:r w:rsidR="00E766BB" w:rsidRPr="00E766B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по об’єктах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E94654" w:rsidRPr="009F034F" w:rsidRDefault="002C47D9" w:rsidP="00DE47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 w:rsidRPr="009F034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  <w:t>4 958 391,0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E94654" w:rsidRPr="009F034F" w:rsidRDefault="002C47D9" w:rsidP="00DE47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 w:rsidRPr="009F034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  <w:t>4 958 025,09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4654" w:rsidRPr="00E766BB" w:rsidRDefault="009F034F" w:rsidP="00DE47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ru-RU"/>
              </w:rPr>
            </w:pPr>
            <w:r w:rsidRPr="009F034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  <w:t>365,91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94654" w:rsidRPr="009F034F" w:rsidRDefault="009F034F" w:rsidP="00DE4719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</w:pPr>
            <w:r w:rsidRPr="009F034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100</w:t>
            </w:r>
          </w:p>
        </w:tc>
      </w:tr>
      <w:tr w:rsidR="009F034F" w:rsidRPr="009F034F" w:rsidTr="00E766BB">
        <w:trPr>
          <w:trHeight w:val="3572"/>
        </w:trPr>
        <w:tc>
          <w:tcPr>
            <w:tcW w:w="4141" w:type="dxa"/>
            <w:shd w:val="clear" w:color="auto" w:fill="auto"/>
            <w:vAlign w:val="center"/>
          </w:tcPr>
          <w:p w:rsidR="009F034F" w:rsidRPr="009F034F" w:rsidRDefault="009F034F" w:rsidP="009F0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9F03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І. По об'єкту «Реконструкція нежитлової будівлі КНП «Новомосковська ЦМЛ» НМР» за адресою: вул. Сучкова, 40, м. Новомосковськ».  Коригування": завершені роботи по реконструкції будівлі Рентгено-діагностичного центру (в якій встановлено комп'ютерний томограф) на суму 3 405 252,35 грн, здійснено технічний нагляд  на суму 42 418,70 грн, здійснено авторський нагляд на суму 11 242,11 грн;                                         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F034F" w:rsidRPr="009F034F" w:rsidRDefault="00E766BB" w:rsidP="009F03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  <w:t>3 459 279,0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9F034F" w:rsidRPr="009F034F" w:rsidRDefault="00E766BB" w:rsidP="009F03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  <w:t>3 458 913,16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034F" w:rsidRPr="009F034F" w:rsidRDefault="009F034F" w:rsidP="00E766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9F034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  <w:t>365,</w:t>
            </w:r>
            <w:r w:rsidR="00E766BB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  <w:t>84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F034F" w:rsidRPr="009F034F" w:rsidRDefault="009F034F" w:rsidP="009F034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9F03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100</w:t>
            </w:r>
          </w:p>
        </w:tc>
      </w:tr>
      <w:tr w:rsidR="00E766BB" w:rsidRPr="00E766BB" w:rsidTr="00DE4719">
        <w:trPr>
          <w:trHeight w:val="2222"/>
        </w:trPr>
        <w:tc>
          <w:tcPr>
            <w:tcW w:w="4141" w:type="dxa"/>
            <w:shd w:val="clear" w:color="auto" w:fill="auto"/>
            <w:vAlign w:val="center"/>
          </w:tcPr>
          <w:p w:rsidR="00E766BB" w:rsidRPr="009F034F" w:rsidRDefault="00E766BB" w:rsidP="009F0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9F03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  ІІ. По об'єкту "Реконструкція нежитлової будівлі літ.А1-2 для створення реабілітаційного центру за адресою: м.  Самар,  вул. Гідності,  206" завершені роботи по виготовленню проєктно-кошторисної документації  на суму  1 499 111,93 грн.               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E766BB" w:rsidRPr="009F034F" w:rsidRDefault="00E766BB" w:rsidP="009F03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  <w:t>1 499 112,0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E766BB" w:rsidRPr="009F034F" w:rsidRDefault="00E766BB" w:rsidP="009F03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  <w:t>1 499 111,93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66BB" w:rsidRPr="009F034F" w:rsidRDefault="00E766BB" w:rsidP="009F03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  <w:t>0,07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766BB" w:rsidRPr="009F034F" w:rsidRDefault="00E766BB" w:rsidP="009F034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100</w:t>
            </w:r>
          </w:p>
        </w:tc>
      </w:tr>
      <w:tr w:rsidR="009F034F" w:rsidRPr="009F034F" w:rsidTr="00DE4719">
        <w:tc>
          <w:tcPr>
            <w:tcW w:w="4141" w:type="dxa"/>
            <w:shd w:val="clear" w:color="auto" w:fill="auto"/>
            <w:vAlign w:val="center"/>
          </w:tcPr>
          <w:p w:rsidR="009F034F" w:rsidRPr="009F034F" w:rsidRDefault="009F034F" w:rsidP="009F0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</w:pPr>
            <w:r w:rsidRPr="009F034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РАЗОМ по КПКВ: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F034F" w:rsidRPr="009F034F" w:rsidRDefault="009F034F" w:rsidP="009F03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 w:rsidRPr="009F034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  <w:t>4 958 391,0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9F034F" w:rsidRPr="009F034F" w:rsidRDefault="009F034F" w:rsidP="009F03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 w:rsidRPr="009F034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  <w:t>4 958 025,09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034F" w:rsidRPr="009F034F" w:rsidRDefault="009F034F" w:rsidP="009F03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F034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  <w:t>365,91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F034F" w:rsidRPr="009F034F" w:rsidRDefault="009F034F" w:rsidP="009F034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</w:pPr>
            <w:r w:rsidRPr="009F034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100</w:t>
            </w:r>
          </w:p>
        </w:tc>
      </w:tr>
    </w:tbl>
    <w:p w:rsidR="009B4216" w:rsidRDefault="009B4216" w:rsidP="009B4216">
      <w:pPr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B4216" w:rsidRPr="00783506" w:rsidRDefault="009B4216" w:rsidP="009B4216">
      <w:pPr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35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Значн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Pr="007835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Pr="005C62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&lt; </w:t>
      </w:r>
      <w:r w:rsidRPr="007835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80%) відхилен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Pr="007835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виконання касових видатків в порівнянні з плановими по напрямкам використання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немає.</w:t>
      </w:r>
      <w:r w:rsidRPr="007835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CA1607" w:rsidRDefault="00CA1607" w:rsidP="00022EED">
      <w:pPr>
        <w:pStyle w:val="a3"/>
        <w:spacing w:after="0" w:line="240" w:lineRule="auto"/>
        <w:ind w:left="0" w:right="4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4660C" w:rsidRDefault="00D97984" w:rsidP="00022EED">
      <w:pPr>
        <w:pStyle w:val="a3"/>
        <w:spacing w:after="0" w:line="240" w:lineRule="auto"/>
        <w:ind w:left="0" w:right="45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 w:rsidRPr="007C49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 xml:space="preserve">Спрямування додаткових коштів з бюджету </w:t>
      </w:r>
      <w:r w:rsidR="009B4216" w:rsidRPr="007C49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Самарівської</w:t>
      </w:r>
      <w:r w:rsidRPr="007C49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 xml:space="preserve"> міської </w:t>
      </w:r>
      <w:r w:rsidRPr="009B421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територіальної громади протягом 2025 року</w:t>
      </w:r>
    </w:p>
    <w:p w:rsidR="007A06D1" w:rsidRDefault="007A06D1" w:rsidP="00022EED">
      <w:pPr>
        <w:pStyle w:val="a3"/>
        <w:spacing w:after="0" w:line="240" w:lineRule="auto"/>
        <w:ind w:left="0" w:right="45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</w:p>
    <w:p w:rsidR="007A06D1" w:rsidRPr="007A06D1" w:rsidRDefault="007A06D1" w:rsidP="007A06D1">
      <w:pPr>
        <w:pStyle w:val="a3"/>
        <w:spacing w:after="0" w:line="240" w:lineRule="auto"/>
        <w:ind w:left="0" w:right="45" w:firstLine="709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7A06D1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Всього, протягом 2025 року, з бюджету Самарівської міської територіальної громади додатковими коштами спрямовано </w:t>
      </w:r>
      <w:r w:rsidRPr="007A06D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13 195 599,0</w:t>
      </w:r>
      <w:r w:rsidRPr="007A06D1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грн.</w:t>
      </w:r>
    </w:p>
    <w:p w:rsidR="00D97984" w:rsidRPr="009B4216" w:rsidRDefault="00D97984" w:rsidP="00D97984">
      <w:pPr>
        <w:pStyle w:val="a3"/>
        <w:spacing w:after="0" w:line="240" w:lineRule="auto"/>
        <w:ind w:left="1069" w:right="45"/>
        <w:jc w:val="center"/>
        <w:rPr>
          <w:rFonts w:ascii="Times New Roman" w:eastAsia="Times New Roman" w:hAnsi="Times New Roman" w:cs="Times New Roman"/>
          <w:b/>
          <w:color w:val="FF0000"/>
          <w:sz w:val="16"/>
          <w:szCs w:val="16"/>
          <w:lang w:val="uk-UA" w:eastAsia="ru-RU"/>
        </w:rPr>
      </w:pPr>
    </w:p>
    <w:p w:rsidR="008B26C5" w:rsidRPr="009B4216" w:rsidRDefault="00BA2181" w:rsidP="008B26C5">
      <w:pPr>
        <w:pStyle w:val="a3"/>
        <w:spacing w:after="0" w:line="240" w:lineRule="auto"/>
        <w:ind w:left="0" w:right="45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9B421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І. </w:t>
      </w:r>
      <w:r w:rsidR="008F0D4C" w:rsidRPr="009B421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Р</w:t>
      </w:r>
      <w:r w:rsidR="00F234BD" w:rsidRPr="009B421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ішенням сесі</w:t>
      </w:r>
      <w:r w:rsidR="008F0D4C" w:rsidRPr="009B421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ї</w:t>
      </w:r>
      <w:r w:rsidR="00F234BD" w:rsidRPr="009B421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D97984" w:rsidRPr="009B421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Самарівської </w:t>
      </w:r>
      <w:r w:rsidR="00F234BD" w:rsidRPr="009B421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міської ради від 20.02.25 №1867, </w:t>
      </w:r>
      <w:r w:rsidR="008F0D4C" w:rsidRPr="009B421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спрямовано кошти в</w:t>
      </w:r>
      <w:r w:rsidR="00D97984" w:rsidRPr="009B421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сумі </w:t>
      </w:r>
      <w:r w:rsidR="008F0D4C" w:rsidRPr="009B421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5 038 439</w:t>
      </w:r>
      <w:r w:rsidR="00C639BA" w:rsidRPr="009B421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 xml:space="preserve">,00 </w:t>
      </w:r>
      <w:r w:rsidR="00D97984" w:rsidRPr="009B421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грн, а саме</w:t>
      </w:r>
      <w:r w:rsidR="008B26C5" w:rsidRPr="009B421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:</w:t>
      </w:r>
    </w:p>
    <w:p w:rsidR="00300130" w:rsidRPr="009B4216" w:rsidRDefault="00300130" w:rsidP="00300130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9B421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        </w:t>
      </w:r>
      <w:r w:rsidRPr="009B4216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uk-UA" w:eastAsia="ru-RU"/>
        </w:rPr>
        <w:t>по спеціальному фонду бюджету розвитку</w:t>
      </w:r>
      <w:r w:rsidR="00097BBE" w:rsidRPr="009B421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:</w:t>
      </w:r>
      <w:r w:rsidRPr="009B421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</w:p>
    <w:p w:rsidR="00993788" w:rsidRPr="009B4216" w:rsidRDefault="00300130" w:rsidP="00C639BA">
      <w:pPr>
        <w:pStyle w:val="a3"/>
        <w:spacing w:after="0" w:line="240" w:lineRule="auto"/>
        <w:ind w:left="0" w:right="45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9B421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по </w:t>
      </w:r>
      <w:r w:rsidRPr="009B421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КПКВ 0212010 «</w:t>
      </w:r>
      <w:r w:rsidR="00E33FCA" w:rsidRPr="009B421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Багатопрофільна стаціон</w:t>
      </w:r>
      <w:r w:rsidRPr="009B421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арна медична допомога населенню»</w:t>
      </w:r>
    </w:p>
    <w:p w:rsidR="00C639BA" w:rsidRPr="009B4216" w:rsidRDefault="00E33FCA" w:rsidP="00C639BA">
      <w:pPr>
        <w:pStyle w:val="a3"/>
        <w:spacing w:after="0" w:line="240" w:lineRule="auto"/>
        <w:ind w:left="0" w:right="45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9B421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КЕКВ 3210 </w:t>
      </w:r>
      <w:r w:rsidR="00300130" w:rsidRPr="009B421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«</w:t>
      </w:r>
      <w:r w:rsidRPr="009B421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Капітальні трансферти підприєм</w:t>
      </w:r>
      <w:r w:rsidR="00300130" w:rsidRPr="009B421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ствам (установам, організаціям)»</w:t>
      </w:r>
      <w:r w:rsidR="005F7C4A" w:rsidRPr="009B421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C639BA" w:rsidRPr="009B421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на придбання та встановлення:</w:t>
      </w:r>
    </w:p>
    <w:p w:rsidR="008B26C5" w:rsidRPr="009B4216" w:rsidRDefault="00300130" w:rsidP="00C639BA">
      <w:pPr>
        <w:pStyle w:val="a3"/>
        <w:numPr>
          <w:ilvl w:val="0"/>
          <w:numId w:val="3"/>
        </w:numPr>
        <w:spacing w:after="0" w:line="240" w:lineRule="auto"/>
        <w:ind w:left="142" w:right="45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9B421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lastRenderedPageBreak/>
        <w:t>джерел</w:t>
      </w:r>
      <w:r w:rsidR="004C2F60" w:rsidRPr="009B421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а</w:t>
      </w:r>
      <w:r w:rsidRPr="009B421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E14FF6" w:rsidRPr="009B421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безперебійного живлення</w:t>
      </w:r>
      <w:r w:rsidRPr="009B421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для комп'ютерного томографу.</w:t>
      </w:r>
      <w:r w:rsidR="00F234BD" w:rsidRPr="009B421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8F0D4C" w:rsidRPr="009B421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Планові призначення та к</w:t>
      </w:r>
      <w:r w:rsidR="00F234BD" w:rsidRPr="009B421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асові видатки</w:t>
      </w:r>
      <w:r w:rsidR="00097BBE" w:rsidRPr="009B421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на 01.</w:t>
      </w:r>
      <w:r w:rsidR="009B4216" w:rsidRPr="009B421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01</w:t>
      </w:r>
      <w:r w:rsidR="00097BBE" w:rsidRPr="009B421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.202</w:t>
      </w:r>
      <w:r w:rsidR="009B4216" w:rsidRPr="009B421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6</w:t>
      </w:r>
      <w:r w:rsidR="00C639BA" w:rsidRPr="009B421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- </w:t>
      </w:r>
      <w:r w:rsidR="00C639BA" w:rsidRPr="009B421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1 452 000,00</w:t>
      </w:r>
      <w:r w:rsidR="00C639BA" w:rsidRPr="009B421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грн;</w:t>
      </w:r>
    </w:p>
    <w:p w:rsidR="000D6D43" w:rsidRPr="009B4216" w:rsidRDefault="00300130" w:rsidP="008F0D4C">
      <w:pPr>
        <w:pStyle w:val="a3"/>
        <w:spacing w:after="0" w:line="240" w:lineRule="auto"/>
        <w:ind w:left="0" w:right="45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9B421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по </w:t>
      </w:r>
      <w:r w:rsidRPr="009B421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КПКВ 0212170 "Будівництво закладів охорони здоров'я"</w:t>
      </w:r>
      <w:r w:rsidRPr="009B421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КЕКВ </w:t>
      </w:r>
      <w:r w:rsidR="004C2F60" w:rsidRPr="009B421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3210 «Капітальні трансферти підприємствам (установам, організаціям)» за напрямком використання</w:t>
      </w:r>
      <w:r w:rsidRPr="009B421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«Реконструкція та реставрація інших об’єктів» - </w:t>
      </w:r>
      <w:r w:rsidR="008F0D4C" w:rsidRPr="009B421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3 586 439</w:t>
      </w:r>
      <w:r w:rsidR="00C639BA" w:rsidRPr="009B421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,00 грн</w:t>
      </w:r>
      <w:r w:rsidR="00F234BD" w:rsidRPr="009B421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на виконання</w:t>
      </w:r>
      <w:r w:rsidR="008F0D4C" w:rsidRPr="009B421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F234BD" w:rsidRPr="009B421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робіт по об'єкту: "Реконструкція нежитлової будівлі КНП "</w:t>
      </w:r>
      <w:r w:rsidR="00C639BA" w:rsidRPr="009B421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Самарівська</w:t>
      </w:r>
      <w:r w:rsidR="00F234BD" w:rsidRPr="009B421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ЦМЛ" </w:t>
      </w:r>
      <w:r w:rsidR="00C639BA" w:rsidRPr="009B421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С</w:t>
      </w:r>
      <w:r w:rsidR="00F234BD" w:rsidRPr="009B421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МР" за </w:t>
      </w:r>
      <w:r w:rsidR="00F234BD" w:rsidRPr="009B4216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 w:eastAsia="ru-RU"/>
        </w:rPr>
        <w:t>адресою:</w:t>
      </w:r>
      <w:r w:rsidR="00F234BD" w:rsidRPr="009B421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вул.</w:t>
      </w:r>
      <w:r w:rsidR="004C2F60" w:rsidRPr="009B421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C639BA" w:rsidRPr="009B421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Гідності</w:t>
      </w:r>
      <w:r w:rsidR="004C2F60" w:rsidRPr="009B421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, 40, м. </w:t>
      </w:r>
      <w:r w:rsidR="00C639BA" w:rsidRPr="009B421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Самар</w:t>
      </w:r>
      <w:r w:rsidR="004C2F60" w:rsidRPr="009B421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".</w:t>
      </w:r>
      <w:r w:rsidR="00F234BD" w:rsidRPr="009B421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Коригування"</w:t>
      </w:r>
      <w:r w:rsidR="009B4216" w:rsidRPr="009B421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. За результатами відкритих торгів сума економії бюджетних призначень склала 127 525,84 грн та була спрямована в розмірі 127 160,00 грн на збільшення призначень для закупівлі медичного обладнання (аналізатор сечі та 2 кондиціонерів). </w:t>
      </w:r>
      <w:r w:rsidR="00C639BA" w:rsidRPr="009B421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F234BD" w:rsidRPr="009B421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Станом на 01.0</w:t>
      </w:r>
      <w:r w:rsidR="009B4216" w:rsidRPr="009B421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1</w:t>
      </w:r>
      <w:r w:rsidR="00F234BD" w:rsidRPr="009B421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.20</w:t>
      </w:r>
      <w:r w:rsidR="00E14FF6" w:rsidRPr="009B421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2</w:t>
      </w:r>
      <w:r w:rsidR="009B4216" w:rsidRPr="009B421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6</w:t>
      </w:r>
      <w:r w:rsidR="00F234BD" w:rsidRPr="009B421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621BC6" w:rsidRPr="009B421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касові видатки становлять </w:t>
      </w:r>
      <w:r w:rsidR="00621BC6" w:rsidRPr="009B421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 xml:space="preserve">3 458 913,16 </w:t>
      </w:r>
      <w:r w:rsidR="008F0D4C" w:rsidRPr="009B421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грн.</w:t>
      </w:r>
    </w:p>
    <w:p w:rsidR="00BA2181" w:rsidRPr="0045288F" w:rsidRDefault="00BA2181" w:rsidP="008F0D4C">
      <w:pPr>
        <w:pStyle w:val="a3"/>
        <w:spacing w:after="0" w:line="240" w:lineRule="auto"/>
        <w:ind w:left="0" w:right="4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F0D4C" w:rsidRPr="004A6211" w:rsidRDefault="00BA2181" w:rsidP="008F0D4C">
      <w:pPr>
        <w:pStyle w:val="a3"/>
        <w:spacing w:after="0" w:line="240" w:lineRule="auto"/>
        <w:ind w:left="0" w:right="45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4A6211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ІІ. </w:t>
      </w:r>
      <w:r w:rsidR="008F0D4C" w:rsidRPr="004A6211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Рішенням сесії Самарівської міської ради від 10.04.25 №1</w:t>
      </w:r>
      <w:r w:rsidR="00103ADF" w:rsidRPr="004A6211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919</w:t>
      </w:r>
      <w:r w:rsidR="008F0D4C" w:rsidRPr="004A6211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, спрямовано кошти в сумі </w:t>
      </w:r>
      <w:r w:rsidRPr="004A621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217 800</w:t>
      </w:r>
      <w:r w:rsidR="008F0D4C" w:rsidRPr="004A621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 xml:space="preserve">,00 </w:t>
      </w:r>
      <w:r w:rsidR="008F0D4C" w:rsidRPr="004A6211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грн, </w:t>
      </w:r>
      <w:r w:rsidR="00562046" w:rsidRPr="004A6211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в тому числі</w:t>
      </w:r>
      <w:r w:rsidR="008F0D4C" w:rsidRPr="004A6211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:</w:t>
      </w:r>
    </w:p>
    <w:p w:rsidR="00BA2181" w:rsidRPr="004A6211" w:rsidRDefault="00BA2181" w:rsidP="00BA2181">
      <w:pPr>
        <w:pStyle w:val="a3"/>
        <w:spacing w:after="0" w:line="240" w:lineRule="auto"/>
        <w:ind w:left="0" w:right="45"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 w:rsidRPr="004A6211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по </w:t>
      </w:r>
      <w:r w:rsidRPr="004A621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КПКВ 0212010 «Багатопрофільна стаціонарна медична допомога населенню»</w:t>
      </w:r>
    </w:p>
    <w:p w:rsidR="00B8739B" w:rsidRPr="004A6211" w:rsidRDefault="00B8739B" w:rsidP="004A6211">
      <w:pPr>
        <w:pStyle w:val="a3"/>
        <w:spacing w:after="0" w:line="240" w:lineRule="auto"/>
        <w:ind w:left="0" w:right="45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4A6211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uk-UA" w:eastAsia="ru-RU"/>
        </w:rPr>
        <w:t>по загальному фонду бюджету</w:t>
      </w:r>
      <w:r w:rsidRPr="004A6211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:</w:t>
      </w:r>
    </w:p>
    <w:p w:rsidR="00BA2181" w:rsidRPr="004A6211" w:rsidRDefault="00BA2181" w:rsidP="004A6211">
      <w:pPr>
        <w:pStyle w:val="a4"/>
        <w:ind w:right="45" w:firstLine="709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4A6211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КЕКВ 2610 </w:t>
      </w:r>
      <w:r w:rsidRPr="004A6211">
        <w:rPr>
          <w:rFonts w:ascii="Times New Roman" w:hAnsi="Times New Roman"/>
          <w:color w:val="FF0000"/>
          <w:sz w:val="28"/>
          <w:szCs w:val="28"/>
          <w:lang w:val="uk-UA"/>
        </w:rPr>
        <w:t>«Субсидії та поточні трансферти підприємствам (установам, організаціям</w:t>
      </w:r>
      <w:r w:rsidR="0066541A">
        <w:rPr>
          <w:rFonts w:ascii="Times New Roman" w:hAnsi="Times New Roman"/>
          <w:color w:val="FF0000"/>
          <w:sz w:val="28"/>
          <w:szCs w:val="28"/>
          <w:lang w:val="uk-UA"/>
        </w:rPr>
        <w:t>)</w:t>
      </w:r>
      <w:r w:rsidRPr="004A6211">
        <w:rPr>
          <w:rFonts w:ascii="Times New Roman" w:hAnsi="Times New Roman"/>
          <w:color w:val="FF0000"/>
          <w:sz w:val="28"/>
          <w:szCs w:val="28"/>
          <w:lang w:val="uk-UA"/>
        </w:rPr>
        <w:t>»:</w:t>
      </w:r>
    </w:p>
    <w:p w:rsidR="00BA2181" w:rsidRPr="004A6211" w:rsidRDefault="00BA2181" w:rsidP="004A6211">
      <w:pPr>
        <w:pStyle w:val="a4"/>
        <w:numPr>
          <w:ilvl w:val="0"/>
          <w:numId w:val="3"/>
        </w:numPr>
        <w:ind w:left="0" w:right="45" w:firstLine="709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4A6211">
        <w:rPr>
          <w:rFonts w:ascii="Times New Roman" w:hAnsi="Times New Roman"/>
          <w:color w:val="FF0000"/>
          <w:sz w:val="28"/>
          <w:szCs w:val="28"/>
          <w:lang w:val="uk-UA"/>
        </w:rPr>
        <w:t>на придбання одинадцяти лікарняних ліжок</w:t>
      </w:r>
      <w:r w:rsidR="004A6211" w:rsidRPr="004A6211">
        <w:rPr>
          <w:rFonts w:ascii="Times New Roman" w:hAnsi="Times New Roman"/>
          <w:color w:val="FF0000"/>
          <w:sz w:val="28"/>
          <w:szCs w:val="28"/>
          <w:lang w:val="uk-UA"/>
        </w:rPr>
        <w:t xml:space="preserve"> з матрацами</w:t>
      </w:r>
      <w:r w:rsidRPr="004A6211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4A6211">
        <w:rPr>
          <w:rFonts w:ascii="Times New Roman" w:hAnsi="Times New Roman"/>
          <w:b/>
          <w:color w:val="FF0000"/>
          <w:sz w:val="28"/>
          <w:szCs w:val="28"/>
          <w:lang w:val="uk-UA"/>
        </w:rPr>
        <w:t>140 000,0</w:t>
      </w:r>
      <w:r w:rsidRPr="004A6211">
        <w:rPr>
          <w:rFonts w:ascii="Times New Roman" w:hAnsi="Times New Roman"/>
          <w:color w:val="FF0000"/>
          <w:sz w:val="28"/>
          <w:szCs w:val="28"/>
          <w:lang w:val="uk-UA"/>
        </w:rPr>
        <w:t xml:space="preserve"> грн. </w:t>
      </w:r>
      <w:r w:rsidR="00B8739B" w:rsidRPr="004A6211">
        <w:rPr>
          <w:rFonts w:ascii="Times New Roman" w:hAnsi="Times New Roman"/>
          <w:color w:val="FF0000"/>
          <w:sz w:val="28"/>
          <w:szCs w:val="28"/>
          <w:lang w:val="uk-UA"/>
        </w:rPr>
        <w:t>С</w:t>
      </w:r>
      <w:r w:rsidRPr="004A6211">
        <w:rPr>
          <w:rFonts w:ascii="Times New Roman" w:hAnsi="Times New Roman"/>
          <w:color w:val="FF0000"/>
          <w:sz w:val="28"/>
          <w:szCs w:val="28"/>
          <w:lang w:val="uk-UA"/>
        </w:rPr>
        <w:t>таном на 01.</w:t>
      </w:r>
      <w:r w:rsidR="004A6211" w:rsidRPr="004A6211">
        <w:rPr>
          <w:rFonts w:ascii="Times New Roman" w:hAnsi="Times New Roman"/>
          <w:color w:val="FF0000"/>
          <w:sz w:val="28"/>
          <w:szCs w:val="28"/>
          <w:lang w:val="uk-UA"/>
        </w:rPr>
        <w:t>01</w:t>
      </w:r>
      <w:r w:rsidRPr="004A6211">
        <w:rPr>
          <w:rFonts w:ascii="Times New Roman" w:hAnsi="Times New Roman"/>
          <w:color w:val="FF0000"/>
          <w:sz w:val="28"/>
          <w:szCs w:val="28"/>
          <w:lang w:val="uk-UA"/>
        </w:rPr>
        <w:t>.202</w:t>
      </w:r>
      <w:r w:rsidR="004A6211" w:rsidRPr="004A6211">
        <w:rPr>
          <w:rFonts w:ascii="Times New Roman" w:hAnsi="Times New Roman"/>
          <w:color w:val="FF0000"/>
          <w:sz w:val="28"/>
          <w:szCs w:val="28"/>
          <w:lang w:val="uk-UA"/>
        </w:rPr>
        <w:t>6</w:t>
      </w:r>
      <w:r w:rsidRPr="004A6211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4A6211" w:rsidRPr="004A6211">
        <w:rPr>
          <w:rFonts w:ascii="Times New Roman" w:hAnsi="Times New Roman"/>
          <w:color w:val="FF0000"/>
          <w:sz w:val="28"/>
          <w:szCs w:val="28"/>
          <w:lang w:val="uk-UA"/>
        </w:rPr>
        <w:t xml:space="preserve">проведено касових видатків в сумі </w:t>
      </w:r>
      <w:r w:rsidR="004A6211" w:rsidRPr="004A6211">
        <w:rPr>
          <w:rFonts w:ascii="Times New Roman" w:hAnsi="Times New Roman"/>
          <w:b/>
          <w:color w:val="FF0000"/>
          <w:sz w:val="28"/>
          <w:szCs w:val="28"/>
          <w:lang w:val="uk-UA"/>
        </w:rPr>
        <w:t>140 000,0</w:t>
      </w:r>
      <w:r w:rsidR="004A6211" w:rsidRPr="004A6211">
        <w:rPr>
          <w:rFonts w:ascii="Times New Roman" w:hAnsi="Times New Roman"/>
          <w:color w:val="FF0000"/>
          <w:sz w:val="28"/>
          <w:szCs w:val="28"/>
          <w:lang w:val="uk-UA"/>
        </w:rPr>
        <w:t xml:space="preserve"> грн</w:t>
      </w:r>
      <w:r w:rsidR="001229A9" w:rsidRPr="004A6211">
        <w:rPr>
          <w:rFonts w:ascii="Times New Roman" w:hAnsi="Times New Roman"/>
          <w:color w:val="FF0000"/>
          <w:sz w:val="28"/>
          <w:szCs w:val="28"/>
          <w:lang w:val="uk-UA"/>
        </w:rPr>
        <w:t>;</w:t>
      </w:r>
      <w:r w:rsidR="00B8739B" w:rsidRPr="004A6211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</w:p>
    <w:p w:rsidR="00B8739B" w:rsidRPr="004A6211" w:rsidRDefault="00B8739B" w:rsidP="004A6211">
      <w:pPr>
        <w:pStyle w:val="a4"/>
        <w:numPr>
          <w:ilvl w:val="0"/>
          <w:numId w:val="3"/>
        </w:numPr>
        <w:ind w:left="0" w:right="45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4A6211">
        <w:rPr>
          <w:rFonts w:ascii="Times New Roman" w:hAnsi="Times New Roman"/>
          <w:color w:val="FF0000"/>
          <w:sz w:val="28"/>
          <w:szCs w:val="28"/>
          <w:lang w:val="uk-UA"/>
        </w:rPr>
        <w:t xml:space="preserve">для забезпечення виплати та доставки пільгових пенсій через збільшення кількості отримувачів – </w:t>
      </w:r>
      <w:r w:rsidRPr="004A6211">
        <w:rPr>
          <w:rFonts w:ascii="Times New Roman" w:hAnsi="Times New Roman"/>
          <w:b/>
          <w:color w:val="FF0000"/>
          <w:sz w:val="28"/>
          <w:szCs w:val="28"/>
          <w:lang w:val="uk-UA"/>
        </w:rPr>
        <w:t>44 000,0</w:t>
      </w:r>
      <w:r w:rsidRPr="004A6211">
        <w:rPr>
          <w:rFonts w:ascii="Times New Roman" w:hAnsi="Times New Roman"/>
          <w:color w:val="FF0000"/>
          <w:sz w:val="28"/>
          <w:szCs w:val="28"/>
          <w:lang w:val="uk-UA"/>
        </w:rPr>
        <w:t xml:space="preserve"> грн;</w:t>
      </w:r>
    </w:p>
    <w:p w:rsidR="00B8739B" w:rsidRPr="004A6211" w:rsidRDefault="00B8739B" w:rsidP="004A6211">
      <w:pPr>
        <w:pStyle w:val="a4"/>
        <w:ind w:right="45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4A6211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uk-UA" w:eastAsia="ru-RU"/>
        </w:rPr>
        <w:t>по спеціальному фонду бюджету</w:t>
      </w:r>
      <w:r w:rsidRPr="004A6211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:</w:t>
      </w:r>
    </w:p>
    <w:p w:rsidR="00B8739B" w:rsidRPr="004A6211" w:rsidRDefault="00B8739B" w:rsidP="004A6211">
      <w:pPr>
        <w:pStyle w:val="a4"/>
        <w:ind w:right="45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4A6211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КЕКВ 3210 «Капітальні трансферти підприємствам (установам, організаціям)»</w:t>
      </w:r>
    </w:p>
    <w:p w:rsidR="008F0D4C" w:rsidRPr="004A6211" w:rsidRDefault="008F0D4C" w:rsidP="004A6211">
      <w:pPr>
        <w:pStyle w:val="a3"/>
        <w:numPr>
          <w:ilvl w:val="0"/>
          <w:numId w:val="3"/>
        </w:numPr>
        <w:spacing w:after="0" w:line="240" w:lineRule="auto"/>
        <w:ind w:left="0" w:right="45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4A6211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сковорідки електричної промислової для кухні. Планові призначення та касові видатки на 01.0</w:t>
      </w:r>
      <w:r w:rsidR="004A6211" w:rsidRPr="004A6211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1</w:t>
      </w:r>
      <w:r w:rsidRPr="004A6211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.202</w:t>
      </w:r>
      <w:r w:rsidR="004A6211" w:rsidRPr="004A6211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6</w:t>
      </w:r>
      <w:r w:rsidRPr="004A6211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- </w:t>
      </w:r>
      <w:r w:rsidRPr="004A621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33 800,00</w:t>
      </w:r>
      <w:r w:rsidR="001229A9" w:rsidRPr="004A6211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грн.</w:t>
      </w:r>
    </w:p>
    <w:p w:rsidR="001229A9" w:rsidRPr="0045288F" w:rsidRDefault="001229A9" w:rsidP="001229A9">
      <w:pPr>
        <w:pStyle w:val="a3"/>
        <w:spacing w:after="0" w:line="240" w:lineRule="auto"/>
        <w:ind w:left="709" w:right="4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8739B" w:rsidRPr="00B50C2F" w:rsidRDefault="00B8739B" w:rsidP="00C06E2F">
      <w:pPr>
        <w:pStyle w:val="a3"/>
        <w:spacing w:after="0" w:line="240" w:lineRule="auto"/>
        <w:ind w:left="0" w:right="45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B50C2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ІІІ. Рішенням сесії Самарівської міської ради від 14.05.25 №2037, спрямовано кошти в сумі </w:t>
      </w:r>
      <w:r w:rsidRPr="00B50C2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 xml:space="preserve">620 000,00 </w:t>
      </w:r>
      <w:r w:rsidRPr="00B50C2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грн, а саме:</w:t>
      </w:r>
    </w:p>
    <w:p w:rsidR="00B8739B" w:rsidRPr="00B50C2F" w:rsidRDefault="00B8739B" w:rsidP="00C06E2F">
      <w:pPr>
        <w:pStyle w:val="a3"/>
        <w:spacing w:after="0" w:line="240" w:lineRule="auto"/>
        <w:ind w:left="0" w:right="45"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 w:rsidRPr="00B50C2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по </w:t>
      </w:r>
      <w:r w:rsidRPr="00B50C2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КПКВ 0212010 «Багатопрофільна стаціонарна медична допомога населенню»</w:t>
      </w:r>
    </w:p>
    <w:p w:rsidR="00B8739B" w:rsidRPr="00B50C2F" w:rsidRDefault="00B8739B" w:rsidP="00C06E2F">
      <w:pPr>
        <w:pStyle w:val="a3"/>
        <w:spacing w:after="0" w:line="240" w:lineRule="auto"/>
        <w:ind w:left="0" w:right="45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B50C2F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uk-UA" w:eastAsia="ru-RU"/>
        </w:rPr>
        <w:t>по загальному фонду бюджету</w:t>
      </w:r>
      <w:r w:rsidRPr="00B50C2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:</w:t>
      </w:r>
    </w:p>
    <w:p w:rsidR="00B8739B" w:rsidRPr="00B50C2F" w:rsidRDefault="00B8739B" w:rsidP="00C06E2F">
      <w:pPr>
        <w:pStyle w:val="a4"/>
        <w:ind w:right="45" w:firstLine="709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B50C2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КЕКВ 2610 </w:t>
      </w:r>
      <w:r w:rsidRPr="00B50C2F">
        <w:rPr>
          <w:rFonts w:ascii="Times New Roman" w:hAnsi="Times New Roman"/>
          <w:color w:val="FF0000"/>
          <w:sz w:val="28"/>
          <w:szCs w:val="28"/>
          <w:lang w:val="uk-UA"/>
        </w:rPr>
        <w:t>«Субсидії та поточні трансферти підприємствам (установам, організаціям</w:t>
      </w:r>
      <w:r w:rsidR="0066541A">
        <w:rPr>
          <w:rFonts w:ascii="Times New Roman" w:hAnsi="Times New Roman"/>
          <w:color w:val="FF0000"/>
          <w:sz w:val="28"/>
          <w:szCs w:val="28"/>
          <w:lang w:val="uk-UA"/>
        </w:rPr>
        <w:t>)</w:t>
      </w:r>
      <w:r w:rsidRPr="00B50C2F">
        <w:rPr>
          <w:rFonts w:ascii="Times New Roman" w:hAnsi="Times New Roman"/>
          <w:color w:val="FF0000"/>
          <w:sz w:val="28"/>
          <w:szCs w:val="28"/>
          <w:lang w:val="uk-UA"/>
        </w:rPr>
        <w:t>»:</w:t>
      </w:r>
    </w:p>
    <w:p w:rsidR="008F0D4C" w:rsidRPr="00B50C2F" w:rsidRDefault="00B8739B" w:rsidP="00C06E2F">
      <w:pPr>
        <w:pStyle w:val="a3"/>
        <w:numPr>
          <w:ilvl w:val="0"/>
          <w:numId w:val="3"/>
        </w:numPr>
        <w:spacing w:after="0" w:line="240" w:lineRule="auto"/>
        <w:ind w:left="0" w:right="45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B50C2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для забезпечення оплати за спожите тепло в першій половині опалювального періоду 2025 року – </w:t>
      </w:r>
      <w:r w:rsidRPr="00B50C2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620 000,0</w:t>
      </w:r>
      <w:r w:rsidRPr="00B50C2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грн.</w:t>
      </w:r>
    </w:p>
    <w:p w:rsidR="00615719" w:rsidRPr="0045288F" w:rsidRDefault="00615719" w:rsidP="00B8739B">
      <w:pPr>
        <w:pStyle w:val="a3"/>
        <w:spacing w:after="0" w:line="240" w:lineRule="auto"/>
        <w:ind w:left="0" w:right="4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8739B" w:rsidRPr="00C06E2F" w:rsidRDefault="00B8739B" w:rsidP="00B8739B">
      <w:pPr>
        <w:pStyle w:val="a3"/>
        <w:spacing w:after="0" w:line="240" w:lineRule="auto"/>
        <w:ind w:left="0" w:right="45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C06E2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ІУ. Рішенням сесії Самарівської міської ради від 12.06.25 №2069, спрямовано кошти в сумі </w:t>
      </w:r>
      <w:r w:rsidRPr="00C06E2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 xml:space="preserve">1 499 112,0,00 </w:t>
      </w:r>
      <w:r w:rsidRPr="00C06E2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грн, а саме:</w:t>
      </w:r>
    </w:p>
    <w:p w:rsidR="00B8739B" w:rsidRPr="00C06E2F" w:rsidRDefault="00B8739B" w:rsidP="00B8739B">
      <w:pPr>
        <w:pStyle w:val="a3"/>
        <w:spacing w:after="0" w:line="240" w:lineRule="auto"/>
        <w:ind w:left="0" w:right="45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C06E2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по </w:t>
      </w:r>
      <w:r w:rsidRPr="00C06E2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КПКВ 0212170 "Будівництво закладів охорони здоров'я"</w:t>
      </w:r>
      <w:r w:rsidRPr="00C06E2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по </w:t>
      </w:r>
      <w:r w:rsidRPr="00C06E2F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uk-UA" w:eastAsia="ru-RU"/>
        </w:rPr>
        <w:t>спеціальному фонду бюджету</w:t>
      </w:r>
      <w:r w:rsidRPr="00C06E2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:</w:t>
      </w:r>
    </w:p>
    <w:p w:rsidR="00B8739B" w:rsidRPr="00C06E2F" w:rsidRDefault="00B8739B" w:rsidP="00B8739B">
      <w:pPr>
        <w:pStyle w:val="a3"/>
        <w:spacing w:after="0" w:line="240" w:lineRule="auto"/>
        <w:ind w:left="0" w:right="45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C06E2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КЕКВ 3210 «Капітальні трансферти підприємствам (установам, організаціям)» </w:t>
      </w:r>
    </w:p>
    <w:p w:rsidR="00C639BA" w:rsidRPr="00C06E2F" w:rsidRDefault="00B8739B" w:rsidP="00022EED">
      <w:pPr>
        <w:pStyle w:val="a3"/>
        <w:numPr>
          <w:ilvl w:val="0"/>
          <w:numId w:val="3"/>
        </w:numPr>
        <w:spacing w:after="0" w:line="240" w:lineRule="auto"/>
        <w:ind w:left="0" w:right="45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C06E2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lastRenderedPageBreak/>
        <w:t xml:space="preserve">для виготовлення </w:t>
      </w:r>
      <w:r w:rsidR="00022EED" w:rsidRPr="00C06E2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п</w:t>
      </w:r>
      <w:r w:rsidR="00C639BA" w:rsidRPr="00C06E2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роєктно-кошторисної документації по об’єкту </w:t>
      </w:r>
      <w:r w:rsidR="00022EED" w:rsidRPr="00C06E2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«Реконструкція нежитлової будівлі м.Самар, вул. Гідності, 206 (основна будівля)» - </w:t>
      </w:r>
      <w:r w:rsidR="00022EED" w:rsidRPr="00C06E2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1 499 112,00</w:t>
      </w:r>
      <w:r w:rsidR="00022EED" w:rsidRPr="00C06E2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грн. Касові видатки пров</w:t>
      </w:r>
      <w:r w:rsidR="00C06E2F" w:rsidRPr="00C06E2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едені</w:t>
      </w:r>
      <w:r w:rsidR="00022EED" w:rsidRPr="00C06E2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C06E2F" w:rsidRPr="00C06E2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в сумі </w:t>
      </w:r>
      <w:r w:rsidR="00C06E2F" w:rsidRPr="00C06E2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1 499 111,93</w:t>
      </w:r>
      <w:r w:rsidR="00C06E2F" w:rsidRPr="00C06E2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грн. Сума економії 0,07 грн</w:t>
      </w:r>
      <w:r w:rsidR="00022EED" w:rsidRPr="00C06E2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:</w:t>
      </w:r>
    </w:p>
    <w:p w:rsidR="00DD7111" w:rsidRPr="0045288F" w:rsidRDefault="00DD7111" w:rsidP="00DD7111">
      <w:pPr>
        <w:pStyle w:val="a3"/>
        <w:spacing w:after="0" w:line="240" w:lineRule="auto"/>
        <w:ind w:left="284" w:right="4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D7111" w:rsidRPr="00FE7796" w:rsidRDefault="00DD7111" w:rsidP="00A050D4">
      <w:pPr>
        <w:pStyle w:val="a3"/>
        <w:spacing w:after="0" w:line="240" w:lineRule="auto"/>
        <w:ind w:left="0" w:right="45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FE779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V</w:t>
      </w:r>
      <w:r w:rsidRPr="00FE779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. Рішенням сесії Самарівської міської ради від 12.09.25 №2170, спрямовано кошти в сумі </w:t>
      </w:r>
      <w:r w:rsidRPr="00FE779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 xml:space="preserve">2 651 700,00 </w:t>
      </w:r>
      <w:r w:rsidRPr="00FE779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грн, в тому числі:</w:t>
      </w:r>
    </w:p>
    <w:p w:rsidR="00DD7111" w:rsidRPr="00FE7796" w:rsidRDefault="00DD7111" w:rsidP="00A050D4">
      <w:pPr>
        <w:pStyle w:val="a3"/>
        <w:spacing w:after="0" w:line="240" w:lineRule="auto"/>
        <w:ind w:left="0" w:right="45"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 w:rsidRPr="00FE779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по </w:t>
      </w:r>
      <w:r w:rsidRPr="00FE779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КПКВ 0212010 «Багатопрофільна стаціонарна медична допомога населенню»</w:t>
      </w:r>
    </w:p>
    <w:p w:rsidR="00DD7111" w:rsidRPr="00FE7796" w:rsidRDefault="00DD7111" w:rsidP="00A050D4">
      <w:pPr>
        <w:pStyle w:val="a3"/>
        <w:spacing w:after="0" w:line="240" w:lineRule="auto"/>
        <w:ind w:left="0" w:right="45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FE7796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uk-UA" w:eastAsia="ru-RU"/>
        </w:rPr>
        <w:t>по загальному фонду бюджету</w:t>
      </w:r>
      <w:r w:rsidRPr="00FE779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:</w:t>
      </w:r>
    </w:p>
    <w:p w:rsidR="00DD7111" w:rsidRPr="00FE7796" w:rsidRDefault="00DD7111" w:rsidP="00A050D4">
      <w:pPr>
        <w:pStyle w:val="a4"/>
        <w:ind w:right="45" w:firstLine="709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FE779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КЕКВ 2610 </w:t>
      </w:r>
      <w:r w:rsidRPr="00FE7796">
        <w:rPr>
          <w:rFonts w:ascii="Times New Roman" w:hAnsi="Times New Roman"/>
          <w:color w:val="FF0000"/>
          <w:sz w:val="28"/>
          <w:szCs w:val="28"/>
          <w:lang w:val="uk-UA"/>
        </w:rPr>
        <w:t>«Субсидії та поточні трансферти підприємствам (установам, організаціям</w:t>
      </w:r>
      <w:r w:rsidR="0066541A">
        <w:rPr>
          <w:rFonts w:ascii="Times New Roman" w:hAnsi="Times New Roman"/>
          <w:color w:val="FF0000"/>
          <w:sz w:val="28"/>
          <w:szCs w:val="28"/>
          <w:lang w:val="uk-UA"/>
        </w:rPr>
        <w:t>)</w:t>
      </w:r>
      <w:r w:rsidRPr="00FE7796">
        <w:rPr>
          <w:rFonts w:ascii="Times New Roman" w:hAnsi="Times New Roman"/>
          <w:color w:val="FF0000"/>
          <w:sz w:val="28"/>
          <w:szCs w:val="28"/>
          <w:lang w:val="uk-UA"/>
        </w:rPr>
        <w:t>»:</w:t>
      </w:r>
    </w:p>
    <w:p w:rsidR="00DD7111" w:rsidRPr="00FE7796" w:rsidRDefault="00DD7111" w:rsidP="00A050D4">
      <w:pPr>
        <w:pStyle w:val="a3"/>
        <w:numPr>
          <w:ilvl w:val="0"/>
          <w:numId w:val="3"/>
        </w:numPr>
        <w:spacing w:after="0" w:line="240" w:lineRule="auto"/>
        <w:ind w:left="0" w:right="45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FE779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на оплату теплопостачання – 2 581 000,00 грн;</w:t>
      </w:r>
    </w:p>
    <w:p w:rsidR="00DD7111" w:rsidRPr="00FE7796" w:rsidRDefault="00DD7111" w:rsidP="00A050D4">
      <w:pPr>
        <w:pStyle w:val="a3"/>
        <w:numPr>
          <w:ilvl w:val="0"/>
          <w:numId w:val="3"/>
        </w:numPr>
        <w:spacing w:after="0" w:line="240" w:lineRule="auto"/>
        <w:ind w:left="0" w:right="45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FE7796">
        <w:rPr>
          <w:rFonts w:ascii="Times New Roman" w:hAnsi="Times New Roman"/>
          <w:color w:val="FF0000"/>
          <w:sz w:val="28"/>
          <w:szCs w:val="28"/>
          <w:lang w:val="uk-UA"/>
        </w:rPr>
        <w:t>для забезпечення виплати та доставки пільгових пенсій через збільшення кількості отримувачів – 70 700,0 грн</w:t>
      </w:r>
    </w:p>
    <w:p w:rsidR="00562046" w:rsidRDefault="00562046" w:rsidP="00594B0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050D4" w:rsidRPr="00A050D4" w:rsidRDefault="00A050D4" w:rsidP="00A050D4">
      <w:pPr>
        <w:pStyle w:val="a3"/>
        <w:spacing w:after="0" w:line="240" w:lineRule="auto"/>
        <w:ind w:left="0" w:right="45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A050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VI</w:t>
      </w:r>
      <w:r w:rsidRPr="00A050D4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. Рішенням сесії Самарівської міської ради від 0</w:t>
      </w:r>
      <w:r w:rsidR="00DA6408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7</w:t>
      </w:r>
      <w:r w:rsidRPr="00A050D4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.11.2025 № 2243 спрямовано кошти в сумі 31 208,0 грн в тому числі:</w:t>
      </w:r>
    </w:p>
    <w:p w:rsidR="00A050D4" w:rsidRPr="00A050D4" w:rsidRDefault="00A050D4" w:rsidP="00A050D4">
      <w:pPr>
        <w:pStyle w:val="a3"/>
        <w:spacing w:after="0" w:line="240" w:lineRule="auto"/>
        <w:ind w:left="0" w:right="45"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 w:rsidRPr="00A050D4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по </w:t>
      </w:r>
      <w:r w:rsidRPr="00A050D4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КПКВ 0212010 «Багатопрофільна стаціонарна медична допомога населенню»</w:t>
      </w:r>
    </w:p>
    <w:p w:rsidR="00A050D4" w:rsidRPr="00A050D4" w:rsidRDefault="00A050D4" w:rsidP="00A050D4">
      <w:pPr>
        <w:pStyle w:val="a3"/>
        <w:spacing w:after="0" w:line="240" w:lineRule="auto"/>
        <w:ind w:left="0" w:right="45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A050D4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uk-UA" w:eastAsia="ru-RU"/>
        </w:rPr>
        <w:t>по загальному фонду бюджету</w:t>
      </w:r>
      <w:r w:rsidRPr="00A050D4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:</w:t>
      </w:r>
    </w:p>
    <w:p w:rsidR="00A050D4" w:rsidRPr="00A050D4" w:rsidRDefault="00A050D4" w:rsidP="00A050D4">
      <w:pPr>
        <w:pStyle w:val="a4"/>
        <w:ind w:right="45" w:firstLine="709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A050D4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КЕКВ 2610 </w:t>
      </w:r>
      <w:r w:rsidRPr="00A050D4">
        <w:rPr>
          <w:rFonts w:ascii="Times New Roman" w:hAnsi="Times New Roman"/>
          <w:color w:val="FF0000"/>
          <w:sz w:val="28"/>
          <w:szCs w:val="28"/>
          <w:lang w:val="uk-UA"/>
        </w:rPr>
        <w:t>«Субсидії та поточні трансферти підприємствам (установам, організаціям</w:t>
      </w:r>
      <w:r w:rsidR="0066541A">
        <w:rPr>
          <w:rFonts w:ascii="Times New Roman" w:hAnsi="Times New Roman"/>
          <w:color w:val="FF0000"/>
          <w:sz w:val="28"/>
          <w:szCs w:val="28"/>
          <w:lang w:val="uk-UA"/>
        </w:rPr>
        <w:t>)</w:t>
      </w:r>
      <w:r w:rsidRPr="00A050D4">
        <w:rPr>
          <w:rFonts w:ascii="Times New Roman" w:hAnsi="Times New Roman"/>
          <w:color w:val="FF0000"/>
          <w:sz w:val="28"/>
          <w:szCs w:val="28"/>
          <w:lang w:val="uk-UA"/>
        </w:rPr>
        <w:t>»:</w:t>
      </w:r>
    </w:p>
    <w:p w:rsidR="00A050D4" w:rsidRPr="00A050D4" w:rsidRDefault="00A050D4" w:rsidP="00A050D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A050D4">
        <w:rPr>
          <w:rFonts w:ascii="Times New Roman" w:hAnsi="Times New Roman"/>
          <w:color w:val="FF0000"/>
          <w:sz w:val="28"/>
          <w:szCs w:val="28"/>
          <w:lang w:val="uk-UA"/>
        </w:rPr>
        <w:t>для забезпечення виплати та доставки пільгових пенсій через збільшення кількості отримувачів в сумі 31 208,0 грн;</w:t>
      </w:r>
    </w:p>
    <w:p w:rsidR="00A050D4" w:rsidRDefault="00A050D4" w:rsidP="00A050D4">
      <w:pPr>
        <w:pStyle w:val="a3"/>
        <w:spacing w:after="0" w:line="240" w:lineRule="auto"/>
        <w:ind w:left="1069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6541A" w:rsidRPr="00A050D4" w:rsidRDefault="00DA6408" w:rsidP="0066541A">
      <w:pPr>
        <w:pStyle w:val="a3"/>
        <w:spacing w:after="0" w:line="240" w:lineRule="auto"/>
        <w:ind w:left="0" w:right="45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A050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VI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І</w:t>
      </w:r>
      <w:r w:rsidRPr="00A050D4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A050D4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Рішенням сесії Самарівської міської ради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від </w:t>
      </w:r>
      <w:r w:rsidR="0066541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10.12.2025 № 2332 </w:t>
      </w:r>
      <w:r w:rsidR="0066541A" w:rsidRPr="00A050D4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спрямовано кошти в сумі</w:t>
      </w:r>
      <w:r w:rsidR="0066541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3 264 500 грн </w:t>
      </w:r>
      <w:r w:rsidR="0066541A" w:rsidRPr="00A050D4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в тому числі:</w:t>
      </w:r>
    </w:p>
    <w:p w:rsidR="0066541A" w:rsidRPr="00A050D4" w:rsidRDefault="0066541A" w:rsidP="0066541A">
      <w:pPr>
        <w:pStyle w:val="a3"/>
        <w:spacing w:after="0" w:line="240" w:lineRule="auto"/>
        <w:ind w:left="0" w:right="45"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 w:rsidRPr="00A050D4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по </w:t>
      </w:r>
      <w:r w:rsidRPr="00A050D4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КПКВ 0212010 «Багатопрофільна стаціонарна медична допомога населенню»</w:t>
      </w:r>
    </w:p>
    <w:p w:rsidR="0066541A" w:rsidRPr="00A050D4" w:rsidRDefault="0066541A" w:rsidP="0066541A">
      <w:pPr>
        <w:pStyle w:val="a3"/>
        <w:spacing w:after="0" w:line="240" w:lineRule="auto"/>
        <w:ind w:left="0" w:right="45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A050D4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uk-UA" w:eastAsia="ru-RU"/>
        </w:rPr>
        <w:t>по загальному фонду бюджету</w:t>
      </w:r>
      <w:r w:rsidRPr="00A050D4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:</w:t>
      </w:r>
    </w:p>
    <w:p w:rsidR="0066541A" w:rsidRPr="00A050D4" w:rsidRDefault="0066541A" w:rsidP="0066541A">
      <w:pPr>
        <w:pStyle w:val="a4"/>
        <w:ind w:right="45" w:firstLine="709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A050D4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КЕКВ 2610 </w:t>
      </w:r>
      <w:r w:rsidRPr="00A050D4">
        <w:rPr>
          <w:rFonts w:ascii="Times New Roman" w:hAnsi="Times New Roman"/>
          <w:color w:val="FF0000"/>
          <w:sz w:val="28"/>
          <w:szCs w:val="28"/>
          <w:lang w:val="uk-UA"/>
        </w:rPr>
        <w:t>«Субсидії та поточні трансферти підприємствам (установам, організаціям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>)</w:t>
      </w:r>
      <w:r w:rsidRPr="00A050D4">
        <w:rPr>
          <w:rFonts w:ascii="Times New Roman" w:hAnsi="Times New Roman"/>
          <w:color w:val="FF0000"/>
          <w:sz w:val="28"/>
          <w:szCs w:val="28"/>
          <w:lang w:val="uk-UA"/>
        </w:rPr>
        <w:t>»:</w:t>
      </w:r>
    </w:p>
    <w:p w:rsidR="00DA6408" w:rsidRDefault="0066541A" w:rsidP="0066541A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color w:val="FF0000"/>
          <w:sz w:val="28"/>
          <w:szCs w:val="28"/>
          <w:lang w:val="uk-UA"/>
        </w:rPr>
        <w:t>на забезпечення виплати матеріальної допомоги на оздоровлення персоналу підприємства, який утримується за рахунок надходжень від надання медичних послуг населенн</w:t>
      </w:r>
      <w:r w:rsidR="00BA54A5">
        <w:rPr>
          <w:rFonts w:ascii="Times New Roman" w:hAnsi="Times New Roman"/>
          <w:color w:val="FF0000"/>
          <w:sz w:val="28"/>
          <w:szCs w:val="28"/>
          <w:lang w:val="uk-UA"/>
        </w:rPr>
        <w:t>ю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по договору з НСЗУ </w:t>
      </w:r>
      <w:r w:rsidR="00BA54A5">
        <w:rPr>
          <w:rFonts w:ascii="Times New Roman" w:hAnsi="Times New Roman"/>
          <w:color w:val="FF0000"/>
          <w:sz w:val="28"/>
          <w:szCs w:val="28"/>
          <w:lang w:val="uk-UA"/>
        </w:rPr>
        <w:t>(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>які, протягом року, без обґрунтувань були зменшені на 10 795 691,</w:t>
      </w:r>
      <w:r w:rsidR="00BA54A5">
        <w:rPr>
          <w:rFonts w:ascii="Times New Roman" w:hAnsi="Times New Roman"/>
          <w:color w:val="FF0000"/>
          <w:sz w:val="28"/>
          <w:szCs w:val="28"/>
          <w:lang w:val="uk-UA"/>
        </w:rPr>
        <w:t>96 грн) – 3 073 </w:t>
      </w:r>
      <w:r w:rsidR="00A679AE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BA54A5">
        <w:rPr>
          <w:rFonts w:ascii="Times New Roman" w:hAnsi="Times New Roman"/>
          <w:color w:val="FF0000"/>
          <w:sz w:val="28"/>
          <w:szCs w:val="28"/>
          <w:lang w:val="uk-UA"/>
        </w:rPr>
        <w:t>500,0 грн;</w:t>
      </w:r>
    </w:p>
    <w:p w:rsidR="00BA54A5" w:rsidRDefault="00BA54A5" w:rsidP="0066541A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FE7796">
        <w:rPr>
          <w:rFonts w:ascii="Times New Roman" w:hAnsi="Times New Roman"/>
          <w:color w:val="FF0000"/>
          <w:sz w:val="28"/>
          <w:szCs w:val="28"/>
          <w:lang w:val="uk-UA"/>
        </w:rPr>
        <w:t>для забезпечення виплати та доставки пільгових пенсій через збільшення кількості отримувачів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– 13 840,0 грн.</w:t>
      </w:r>
      <w:r w:rsidR="006F2FC1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</w:p>
    <w:p w:rsidR="00A050D4" w:rsidRPr="00A050D4" w:rsidRDefault="00A050D4" w:rsidP="00A050D4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40CEE" w:rsidRPr="00794342" w:rsidRDefault="00B40CEE" w:rsidP="00594B0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У 202</w:t>
      </w:r>
      <w:r w:rsidR="0074660C"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5</w:t>
      </w: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році з НСЗУ було укладено договір </w:t>
      </w:r>
      <w:r w:rsidR="0057020A"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№</w:t>
      </w:r>
      <w:r w:rsidR="00511C7B"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57020A"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0763-Е125-Р000</w:t>
      </w:r>
      <w:r w:rsidR="00594B07"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від 05.02.2025 зі змінами </w:t>
      </w: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про медичне обслуговування населення за програмою медичних гарантій за 1</w:t>
      </w:r>
      <w:r w:rsidR="0057020A"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4</w:t>
      </w: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пакетами, в тому числі:</w:t>
      </w:r>
    </w:p>
    <w:p w:rsidR="00B40CEE" w:rsidRPr="00794342" w:rsidRDefault="00B40CEE" w:rsidP="00AB2194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1) Хірургічні операції дорослим та дітям у стаціонарних умовах;</w:t>
      </w:r>
    </w:p>
    <w:p w:rsidR="00B40CEE" w:rsidRPr="00794342" w:rsidRDefault="00B40CEE" w:rsidP="00AB2194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2) Стаціонарна допомога дорослим та дітям без проведення хірургічних операцій;</w:t>
      </w:r>
    </w:p>
    <w:p w:rsidR="00B40CEE" w:rsidRPr="00794342" w:rsidRDefault="00B40CEE" w:rsidP="00AB2194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3) Медична допомога при пологах;</w:t>
      </w:r>
    </w:p>
    <w:p w:rsidR="00B40CEE" w:rsidRPr="00794342" w:rsidRDefault="00B40CEE" w:rsidP="00AB2194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lastRenderedPageBreak/>
        <w:t>4) Мамографія;</w:t>
      </w:r>
    </w:p>
    <w:p w:rsidR="00B40CEE" w:rsidRPr="00794342" w:rsidRDefault="00B40CEE" w:rsidP="00AB2194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5) Езофагогастродуоденоскопія;</w:t>
      </w:r>
    </w:p>
    <w:p w:rsidR="00B40CEE" w:rsidRPr="00794342" w:rsidRDefault="00B40CEE" w:rsidP="00AB2194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6) Колоноскопія;</w:t>
      </w:r>
    </w:p>
    <w:p w:rsidR="00B40CEE" w:rsidRPr="00794342" w:rsidRDefault="00B40CEE" w:rsidP="00AB2194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7) Ведення вагітності в амбулаторних умовах;</w:t>
      </w:r>
    </w:p>
    <w:p w:rsidR="00B40CEE" w:rsidRPr="00794342" w:rsidRDefault="00B40CEE" w:rsidP="00AB2194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8) Діагностика, лікування та супровід осіб із ВІЛ (та підозрою на ВІЛ);</w:t>
      </w:r>
    </w:p>
    <w:p w:rsidR="00B40CEE" w:rsidRPr="00794342" w:rsidRDefault="00B40CEE" w:rsidP="00AB2194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9) Лікування осіб із психічними та поведінковими розладами внаслідок вживання опіоїдів із використанням препаратів замісної підтримувальної терапії;</w:t>
      </w:r>
    </w:p>
    <w:p w:rsidR="00B40CEE" w:rsidRPr="00794342" w:rsidRDefault="00B40CEE" w:rsidP="00AB2194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10) Хірургічні операції дорослим та дітям в умовах стаціонару одного дня;</w:t>
      </w:r>
    </w:p>
    <w:p w:rsidR="00B40CEE" w:rsidRPr="00794342" w:rsidRDefault="00B40CEE" w:rsidP="00AB2194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11) Забезпечення кадрового потенціалу системи охорони здоров’я шляхом організації надання медичної допомоги</w:t>
      </w:r>
      <w:r w:rsidR="00960369"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із залученням лікарів-інтернів;</w:t>
      </w:r>
    </w:p>
    <w:p w:rsidR="00B40CEE" w:rsidRPr="00794342" w:rsidRDefault="00B40CEE" w:rsidP="00AB2194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12) Медичний огляд осіб, який організовується територіальними центрами комплектування та соціальної підтримки</w:t>
      </w:r>
      <w:r w:rsidR="00960369"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;</w:t>
      </w:r>
    </w:p>
    <w:p w:rsidR="00B40CEE" w:rsidRPr="00794342" w:rsidRDefault="00B40CEE" w:rsidP="00AB2194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13) Профілактика, діагностика, спостереження, лікування та реабілітація пацієнтів в амбулаторних умовах;</w:t>
      </w:r>
    </w:p>
    <w:p w:rsidR="00761EE7" w:rsidRPr="00794342" w:rsidRDefault="00B40CEE" w:rsidP="00AB2194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14) </w:t>
      </w:r>
      <w:r w:rsidR="00594B07"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Реабілітаційна допомога в амбулаторних умовах.</w:t>
      </w:r>
    </w:p>
    <w:p w:rsidR="007F235C" w:rsidRPr="00794342" w:rsidRDefault="007F235C" w:rsidP="002D1F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B40CEE" w:rsidRPr="00794342" w:rsidRDefault="00B40CEE" w:rsidP="002D1F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Залишки коштів на рахунку на 01.0</w:t>
      </w:r>
      <w:r w:rsidR="00594B07"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1</w:t>
      </w: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.</w:t>
      </w:r>
      <w:r w:rsidR="00260D29"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20</w:t>
      </w: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2</w:t>
      </w:r>
      <w:r w:rsidR="00594B07"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5</w:t>
      </w: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594B07"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–</w:t>
      </w: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594B07"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4 750 778,85 </w:t>
      </w: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грн, </w:t>
      </w:r>
    </w:p>
    <w:p w:rsidR="00B40CEE" w:rsidRPr="00794342" w:rsidRDefault="00B40CEE" w:rsidP="002D1F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протягом </w:t>
      </w:r>
      <w:r w:rsidR="001A00B9"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2025 року</w:t>
      </w: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отримано коштів від НСЗУ –  </w:t>
      </w:r>
      <w:r w:rsidR="001A00B9"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141 403 646,35 </w:t>
      </w: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грн, </w:t>
      </w:r>
    </w:p>
    <w:p w:rsidR="00B40CEE" w:rsidRPr="00794342" w:rsidRDefault="00B40CEE" w:rsidP="002D1F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касові видатки – </w:t>
      </w:r>
      <w:r w:rsidR="001A00B9"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142 826 367,34</w:t>
      </w:r>
      <w:r w:rsidR="007967E8"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грн, </w:t>
      </w:r>
    </w:p>
    <w:p w:rsidR="00B40CEE" w:rsidRPr="00794342" w:rsidRDefault="00B40CEE" w:rsidP="002D1F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залишок коштів на 01.</w:t>
      </w:r>
      <w:r w:rsidR="00F36D10"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10</w:t>
      </w: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.2025 – </w:t>
      </w:r>
      <w:r w:rsidR="001A00B9"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3 328 057,86</w:t>
      </w: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грн.</w:t>
      </w:r>
    </w:p>
    <w:p w:rsidR="007F235C" w:rsidRPr="00794342" w:rsidRDefault="007F235C" w:rsidP="00390F46">
      <w:pPr>
        <w:spacing w:after="0" w:line="240" w:lineRule="auto"/>
        <w:ind w:left="709" w:right="45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21704A" w:rsidRPr="00794342" w:rsidRDefault="0021704A" w:rsidP="00217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Зміни відбулися в зовнішній кубатурі будов підприємства:</w:t>
      </w:r>
    </w:p>
    <w:p w:rsidR="0021704A" w:rsidRPr="00794342" w:rsidRDefault="0021704A" w:rsidP="00217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Станом на 01.01.2025 – 36,1014 тис. м</w:t>
      </w: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  <w:lang w:val="uk-UA" w:eastAsia="ru-RU"/>
        </w:rPr>
        <w:t>3</w:t>
      </w: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;</w:t>
      </w:r>
    </w:p>
    <w:p w:rsidR="0021704A" w:rsidRPr="00794342" w:rsidRDefault="0021704A" w:rsidP="00217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Станом на 01.</w:t>
      </w:r>
      <w:r w:rsidR="001A00B9"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01</w:t>
      </w: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.202</w:t>
      </w:r>
      <w:r w:rsidR="001A00B9"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6</w:t>
      </w: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– 36,4634 тис. м</w:t>
      </w: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  <w:lang w:val="uk-UA" w:eastAsia="ru-RU"/>
        </w:rPr>
        <w:t>3</w:t>
      </w: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. На виконання рішення сесії Самарівської міської ради від 14.05.2025 № 2048 оприбутковано в оперативне управління будівлю складського приміщення за адресою м. Самар, вул.Гідності, 40 з об’ємом 362 м</w:t>
      </w: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  <w:lang w:val="uk-UA" w:eastAsia="ru-RU"/>
        </w:rPr>
        <w:t>3</w:t>
      </w: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. Передача здійснена з метою створення умов зберігання медичних відходів.</w:t>
      </w:r>
      <w:r w:rsidR="00E23F55"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</w:p>
    <w:p w:rsidR="001A00B9" w:rsidRPr="00794342" w:rsidRDefault="001A00B9" w:rsidP="00C66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8566D4" w:rsidRPr="00794342" w:rsidRDefault="008566D4" w:rsidP="001A00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Також, відбулися зміни в показниках: </w:t>
      </w:r>
    </w:p>
    <w:p w:rsidR="00C66374" w:rsidRPr="00794342" w:rsidRDefault="008566D4" w:rsidP="004E70D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лікарські відвідування лікарів поліклініки при плані 211,184 тис. планується до кінця року – </w:t>
      </w:r>
      <w:r w:rsidR="004E70D1"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171,56 </w:t>
      </w: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тис., що пояснюється неможливістю планування показника під час військової агресії, а саме </w:t>
      </w:r>
      <w:r w:rsidR="001A00B9"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вплив </w:t>
      </w: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міграційн</w:t>
      </w:r>
      <w:r w:rsidR="001A00B9"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их</w:t>
      </w: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процес</w:t>
      </w:r>
      <w:r w:rsidR="001A00B9"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ів</w:t>
      </w: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, наближення лінії бойових дій</w:t>
      </w:r>
      <w:r w:rsidR="00C66374"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;</w:t>
      </w:r>
    </w:p>
    <w:p w:rsidR="00C66374" w:rsidRPr="00794342" w:rsidRDefault="00C66374" w:rsidP="001A00B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така ж динаміка показника ліжко/дні звичайних стаціонарів – при плані 68,656 тис. очікувані результати до кінця року – </w:t>
      </w:r>
      <w:r w:rsidR="001A00B9"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60,908 </w:t>
      </w: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тис. Це пояснюється необхідністю утримання в резерві половини ліжкового фонду для прийому поранених та соматичних хворих із зони бойових дій;</w:t>
      </w:r>
    </w:p>
    <w:p w:rsidR="00C66374" w:rsidRPr="00794342" w:rsidRDefault="00473C4F" w:rsidP="001A00B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протилежний результат, тобто </w:t>
      </w:r>
      <w:r w:rsidR="00C66374"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значно збільшився показник ліжко/днів денного стаціонару – при плані 2,6 тис. очікувані результати до кінця року – </w:t>
      </w:r>
      <w:r w:rsidR="001A00B9"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3,596 </w:t>
      </w:r>
      <w:r w:rsidR="00C66374"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тис. Це пояснюється збільшенням його навантаження через необхідність утримання резерву ліжкового фонду звичайного стаціонару для надходжень поранених ЗСУ.</w:t>
      </w:r>
    </w:p>
    <w:p w:rsidR="00C66374" w:rsidRPr="00794342" w:rsidRDefault="00C66374" w:rsidP="00C66374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45288F" w:rsidRPr="00794342" w:rsidRDefault="00C66374" w:rsidP="00C6637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794342">
        <w:rPr>
          <w:rFonts w:ascii="Times New Roman" w:hAnsi="Times New Roman" w:cs="Times New Roman"/>
          <w:color w:val="FF0000"/>
          <w:sz w:val="28"/>
          <w:szCs w:val="28"/>
          <w:lang w:val="uk-UA"/>
        </w:rPr>
        <w:lastRenderedPageBreak/>
        <w:t xml:space="preserve"> </w:t>
      </w:r>
    </w:p>
    <w:p w:rsidR="00B40CEE" w:rsidRPr="00794342" w:rsidRDefault="00B40CEE" w:rsidP="00B40CEE">
      <w:pPr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794342">
        <w:rPr>
          <w:rFonts w:ascii="Times New Roman" w:hAnsi="Times New Roman" w:cs="Times New Roman"/>
          <w:color w:val="FF0000"/>
          <w:sz w:val="28"/>
          <w:szCs w:val="28"/>
          <w:lang w:val="uk-UA"/>
        </w:rPr>
        <w:t>Генеральний директор</w:t>
      </w:r>
      <w:r w:rsidRPr="00794342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Pr="00794342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Pr="00794342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Pr="00794342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Pr="00794342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Pr="00794342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  <w:t>Лариса РОМАНОВА</w:t>
      </w:r>
    </w:p>
    <w:p w:rsidR="00EE0C48" w:rsidRPr="00794342" w:rsidRDefault="00EE0C48" w:rsidP="00B40CEE">
      <w:pPr>
        <w:rPr>
          <w:rFonts w:ascii="Times New Roman" w:hAnsi="Times New Roman" w:cs="Times New Roman"/>
          <w:color w:val="FF0000"/>
          <w:sz w:val="20"/>
          <w:szCs w:val="20"/>
          <w:lang w:val="uk-UA"/>
        </w:rPr>
      </w:pPr>
    </w:p>
    <w:p w:rsidR="00B40CEE" w:rsidRPr="00794342" w:rsidRDefault="00895D78" w:rsidP="00B40CEE">
      <w:pPr>
        <w:rPr>
          <w:rFonts w:ascii="Times New Roman" w:hAnsi="Times New Roman" w:cs="Times New Roman"/>
          <w:color w:val="FF0000"/>
          <w:sz w:val="20"/>
          <w:szCs w:val="20"/>
          <w:lang w:val="uk-UA"/>
        </w:rPr>
      </w:pPr>
      <w:r w:rsidRPr="00794342">
        <w:rPr>
          <w:rFonts w:ascii="Times New Roman" w:hAnsi="Times New Roman" w:cs="Times New Roman"/>
          <w:color w:val="FF0000"/>
          <w:sz w:val="20"/>
          <w:szCs w:val="20"/>
          <w:lang w:val="uk-UA"/>
        </w:rPr>
        <w:t xml:space="preserve">Виконавець </w:t>
      </w:r>
      <w:r w:rsidR="00B40CEE" w:rsidRPr="00794342">
        <w:rPr>
          <w:rFonts w:ascii="Times New Roman" w:hAnsi="Times New Roman" w:cs="Times New Roman"/>
          <w:color w:val="FF0000"/>
          <w:sz w:val="20"/>
          <w:szCs w:val="20"/>
          <w:lang w:val="uk-UA"/>
        </w:rPr>
        <w:t>Тетяна ГАМОТА</w:t>
      </w:r>
    </w:p>
    <w:p w:rsidR="00DD7111" w:rsidRPr="00794342" w:rsidRDefault="00DD7111" w:rsidP="002B2715">
      <w:pPr>
        <w:pStyle w:val="a8"/>
        <w:rPr>
          <w:color w:val="FF0000"/>
          <w:sz w:val="28"/>
          <w:szCs w:val="28"/>
        </w:rPr>
      </w:pPr>
    </w:p>
    <w:p w:rsidR="00DD7111" w:rsidRPr="00794342" w:rsidRDefault="00DD7111" w:rsidP="002B2715">
      <w:pPr>
        <w:pStyle w:val="a8"/>
        <w:rPr>
          <w:color w:val="FF0000"/>
          <w:sz w:val="28"/>
          <w:szCs w:val="28"/>
        </w:rPr>
      </w:pPr>
    </w:p>
    <w:p w:rsidR="002B2715" w:rsidRPr="00794342" w:rsidRDefault="002B2715" w:rsidP="002B2715">
      <w:pPr>
        <w:pStyle w:val="a8"/>
        <w:rPr>
          <w:color w:val="FF0000"/>
          <w:sz w:val="28"/>
          <w:szCs w:val="28"/>
        </w:rPr>
      </w:pPr>
      <w:r w:rsidRPr="00794342">
        <w:rPr>
          <w:color w:val="FF0000"/>
          <w:sz w:val="28"/>
          <w:szCs w:val="28"/>
        </w:rPr>
        <w:t>Пояснювальна записка щодо проведення внутрішнього фінансового контролю та до інших показників за 202</w:t>
      </w:r>
      <w:r w:rsidR="00335712" w:rsidRPr="00794342">
        <w:rPr>
          <w:color w:val="FF0000"/>
          <w:sz w:val="28"/>
          <w:szCs w:val="28"/>
        </w:rPr>
        <w:t>5</w:t>
      </w:r>
      <w:r w:rsidRPr="00794342">
        <w:rPr>
          <w:color w:val="FF0000"/>
          <w:sz w:val="28"/>
          <w:szCs w:val="28"/>
        </w:rPr>
        <w:t xml:space="preserve"> р</w:t>
      </w:r>
      <w:r w:rsidR="00E81C20" w:rsidRPr="00794342">
        <w:rPr>
          <w:color w:val="FF0000"/>
          <w:sz w:val="28"/>
          <w:szCs w:val="28"/>
        </w:rPr>
        <w:t>ік</w:t>
      </w:r>
    </w:p>
    <w:p w:rsidR="002B2715" w:rsidRPr="00794342" w:rsidRDefault="002B2715" w:rsidP="002B2715">
      <w:pPr>
        <w:pStyle w:val="a6"/>
        <w:ind w:firstLine="708"/>
        <w:rPr>
          <w:color w:val="FF0000"/>
        </w:rPr>
      </w:pPr>
    </w:p>
    <w:p w:rsidR="006D12C8" w:rsidRPr="00794342" w:rsidRDefault="002B2715" w:rsidP="006D12C8">
      <w:pPr>
        <w:pStyle w:val="a6"/>
        <w:ind w:firstLine="708"/>
        <w:rPr>
          <w:color w:val="FF0000"/>
        </w:rPr>
      </w:pPr>
      <w:r w:rsidRPr="00794342">
        <w:rPr>
          <w:color w:val="FF0000"/>
        </w:rPr>
        <w:t>Відповідно до наказу по КНП «</w:t>
      </w:r>
      <w:r w:rsidR="00D51655" w:rsidRPr="00794342">
        <w:rPr>
          <w:color w:val="FF0000"/>
        </w:rPr>
        <w:t>Самарівська ЦМЛ» С</w:t>
      </w:r>
      <w:r w:rsidRPr="00794342">
        <w:rPr>
          <w:color w:val="FF0000"/>
        </w:rPr>
        <w:t>МР» від 2</w:t>
      </w:r>
      <w:r w:rsidR="00D51655" w:rsidRPr="00794342">
        <w:rPr>
          <w:color w:val="FF0000"/>
        </w:rPr>
        <w:t>4</w:t>
      </w:r>
      <w:r w:rsidRPr="00794342">
        <w:rPr>
          <w:color w:val="FF0000"/>
        </w:rPr>
        <w:t>.0</w:t>
      </w:r>
      <w:r w:rsidR="00D51655" w:rsidRPr="00794342">
        <w:rPr>
          <w:color w:val="FF0000"/>
        </w:rPr>
        <w:t>2</w:t>
      </w:r>
      <w:r w:rsidRPr="00794342">
        <w:rPr>
          <w:color w:val="FF0000"/>
        </w:rPr>
        <w:t>.202</w:t>
      </w:r>
      <w:r w:rsidR="00D51655" w:rsidRPr="00794342">
        <w:rPr>
          <w:color w:val="FF0000"/>
        </w:rPr>
        <w:t>5</w:t>
      </w:r>
      <w:r w:rsidRPr="00794342">
        <w:rPr>
          <w:color w:val="FF0000"/>
        </w:rPr>
        <w:t xml:space="preserve"> року № 8</w:t>
      </w:r>
      <w:r w:rsidR="00D51655" w:rsidRPr="00794342">
        <w:rPr>
          <w:color w:val="FF0000"/>
        </w:rPr>
        <w:t>8</w:t>
      </w:r>
      <w:r w:rsidRPr="00794342">
        <w:rPr>
          <w:color w:val="FF0000"/>
        </w:rPr>
        <w:t xml:space="preserve"> «Про затвердження плану заходів  на 202</w:t>
      </w:r>
      <w:r w:rsidR="00D51655" w:rsidRPr="00794342">
        <w:rPr>
          <w:color w:val="FF0000"/>
        </w:rPr>
        <w:t>5</w:t>
      </w:r>
      <w:r w:rsidRPr="00794342">
        <w:rPr>
          <w:color w:val="FF0000"/>
        </w:rPr>
        <w:t xml:space="preserve"> рік щодо ефективного використання бюджетних коштів та посилення фінансово-бюджетної дисципліни КНП «</w:t>
      </w:r>
      <w:r w:rsidR="00D51655" w:rsidRPr="00794342">
        <w:rPr>
          <w:color w:val="FF0000"/>
        </w:rPr>
        <w:t xml:space="preserve">«Самарівська ЦМЛ» СМР», </w:t>
      </w:r>
      <w:r w:rsidRPr="00794342">
        <w:rPr>
          <w:color w:val="FF0000"/>
        </w:rPr>
        <w:t>за звітний період 202</w:t>
      </w:r>
      <w:r w:rsidR="00856B3D" w:rsidRPr="00794342">
        <w:rPr>
          <w:color w:val="FF0000"/>
        </w:rPr>
        <w:t>5</w:t>
      </w:r>
      <w:r w:rsidRPr="00794342">
        <w:rPr>
          <w:color w:val="FF0000"/>
        </w:rPr>
        <w:t xml:space="preserve"> року в установі проведено </w:t>
      </w:r>
      <w:r w:rsidR="0045288F" w:rsidRPr="00794342">
        <w:rPr>
          <w:color w:val="FF0000"/>
          <w:highlight w:val="yellow"/>
        </w:rPr>
        <w:t>25</w:t>
      </w:r>
      <w:r w:rsidRPr="00794342">
        <w:rPr>
          <w:b/>
          <w:color w:val="FF0000"/>
        </w:rPr>
        <w:t xml:space="preserve"> </w:t>
      </w:r>
      <w:r w:rsidRPr="00794342">
        <w:rPr>
          <w:color w:val="FF0000"/>
        </w:rPr>
        <w:t>перевірок фінансово-бюджетної дисципліни, а саме:</w:t>
      </w:r>
    </w:p>
    <w:p w:rsidR="002B2715" w:rsidRPr="00794342" w:rsidRDefault="002B2715" w:rsidP="000675AA">
      <w:pPr>
        <w:pStyle w:val="2"/>
        <w:keepLines w:val="0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x-none"/>
        </w:rPr>
      </w:pP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x-none"/>
        </w:rPr>
        <w:t xml:space="preserve">У відділеннях лікарні проводились перевірки дотримання режиму використання енергоносіїв та їх економії про що складено </w:t>
      </w:r>
      <w:r w:rsidR="00E81C20"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x-none"/>
        </w:rPr>
        <w:t>28</w:t>
      </w: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x-none"/>
        </w:rPr>
        <w:t xml:space="preserve"> акт</w:t>
      </w:r>
      <w:r w:rsidR="00F529C8"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x-none"/>
        </w:rPr>
        <w:t>ів</w:t>
      </w: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x-none"/>
        </w:rPr>
        <w:t xml:space="preserve"> по наступних відділеннях лікарні: </w:t>
      </w:r>
    </w:p>
    <w:p w:rsidR="002B2715" w:rsidRPr="00794342" w:rsidRDefault="002B2715" w:rsidP="000675AA">
      <w:pPr>
        <w:pStyle w:val="2"/>
        <w:keepLines w:val="0"/>
        <w:numPr>
          <w:ilvl w:val="0"/>
          <w:numId w:val="6"/>
        </w:numPr>
        <w:shd w:val="clear" w:color="auto" w:fill="FFFFFF"/>
        <w:spacing w:before="0" w:line="240" w:lineRule="auto"/>
        <w:ind w:left="0" w:firstLine="709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x-none"/>
        </w:rPr>
      </w:pP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x-none"/>
        </w:rPr>
        <w:t xml:space="preserve">акушерсько – гінекологічне відділення, </w:t>
      </w:r>
    </w:p>
    <w:p w:rsidR="002B2715" w:rsidRPr="00794342" w:rsidRDefault="002B2715" w:rsidP="000675AA">
      <w:pPr>
        <w:pStyle w:val="2"/>
        <w:keepLines w:val="0"/>
        <w:numPr>
          <w:ilvl w:val="0"/>
          <w:numId w:val="6"/>
        </w:numPr>
        <w:shd w:val="clear" w:color="auto" w:fill="FFFFFF"/>
        <w:spacing w:before="0" w:line="240" w:lineRule="auto"/>
        <w:ind w:left="0" w:firstLine="709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x-none"/>
        </w:rPr>
      </w:pP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x-none"/>
        </w:rPr>
        <w:t>пологове</w:t>
      </w:r>
      <w:r w:rsidR="00C1676E"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x-none"/>
        </w:rPr>
        <w:t xml:space="preserve"> відділення</w:t>
      </w: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x-none"/>
        </w:rPr>
        <w:t xml:space="preserve">, </w:t>
      </w:r>
    </w:p>
    <w:p w:rsidR="002B2715" w:rsidRPr="00794342" w:rsidRDefault="002B2715" w:rsidP="000675AA">
      <w:pPr>
        <w:pStyle w:val="2"/>
        <w:keepLines w:val="0"/>
        <w:numPr>
          <w:ilvl w:val="0"/>
          <w:numId w:val="6"/>
        </w:numPr>
        <w:shd w:val="clear" w:color="auto" w:fill="FFFFFF"/>
        <w:spacing w:before="0" w:line="240" w:lineRule="auto"/>
        <w:ind w:left="0" w:firstLine="709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x-none"/>
        </w:rPr>
      </w:pP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x-none"/>
        </w:rPr>
        <w:t xml:space="preserve">хірургічне відділення,  </w:t>
      </w:r>
    </w:p>
    <w:p w:rsidR="002B2715" w:rsidRPr="00794342" w:rsidRDefault="002B2715" w:rsidP="000675AA">
      <w:pPr>
        <w:pStyle w:val="2"/>
        <w:keepLines w:val="0"/>
        <w:numPr>
          <w:ilvl w:val="0"/>
          <w:numId w:val="6"/>
        </w:numPr>
        <w:shd w:val="clear" w:color="auto" w:fill="FFFFFF"/>
        <w:spacing w:before="0" w:line="240" w:lineRule="auto"/>
        <w:ind w:left="0" w:firstLine="709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x-none"/>
        </w:rPr>
      </w:pP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x-none"/>
        </w:rPr>
        <w:t>дитяче</w:t>
      </w:r>
      <w:r w:rsidR="00C1676E"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x-none"/>
        </w:rPr>
        <w:t xml:space="preserve"> відділення</w:t>
      </w: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x-none"/>
        </w:rPr>
        <w:t xml:space="preserve">,  </w:t>
      </w:r>
    </w:p>
    <w:p w:rsidR="002B2715" w:rsidRPr="00794342" w:rsidRDefault="002B2715" w:rsidP="000675AA">
      <w:pPr>
        <w:pStyle w:val="2"/>
        <w:keepLines w:val="0"/>
        <w:numPr>
          <w:ilvl w:val="0"/>
          <w:numId w:val="6"/>
        </w:numPr>
        <w:shd w:val="clear" w:color="auto" w:fill="FFFFFF"/>
        <w:spacing w:before="0" w:line="240" w:lineRule="auto"/>
        <w:ind w:left="0" w:firstLine="709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x-none"/>
        </w:rPr>
      </w:pP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x-none"/>
        </w:rPr>
        <w:t xml:space="preserve">терапевтичне відділення з кардіологічними ліжками, </w:t>
      </w:r>
    </w:p>
    <w:p w:rsidR="002B2715" w:rsidRPr="00794342" w:rsidRDefault="002B2715" w:rsidP="000675AA">
      <w:pPr>
        <w:pStyle w:val="2"/>
        <w:keepLines w:val="0"/>
        <w:numPr>
          <w:ilvl w:val="0"/>
          <w:numId w:val="6"/>
        </w:numPr>
        <w:shd w:val="clear" w:color="auto" w:fill="FFFFFF"/>
        <w:spacing w:before="0" w:line="240" w:lineRule="auto"/>
        <w:ind w:left="0" w:firstLine="709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x-none"/>
        </w:rPr>
      </w:pP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x-none"/>
        </w:rPr>
        <w:t>клініко-діагностична</w:t>
      </w:r>
      <w:r w:rsidR="00C1676E"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x-none"/>
        </w:rPr>
        <w:t xml:space="preserve"> лабораторія</w:t>
      </w: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x-none"/>
        </w:rPr>
        <w:t>,</w:t>
      </w:r>
    </w:p>
    <w:p w:rsidR="002B2715" w:rsidRPr="00794342" w:rsidRDefault="002B2715" w:rsidP="000675AA">
      <w:pPr>
        <w:pStyle w:val="2"/>
        <w:keepLines w:val="0"/>
        <w:numPr>
          <w:ilvl w:val="0"/>
          <w:numId w:val="6"/>
        </w:numPr>
        <w:shd w:val="clear" w:color="auto" w:fill="FFFFFF"/>
        <w:spacing w:before="0" w:line="240" w:lineRule="auto"/>
        <w:ind w:left="0" w:firstLine="709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x-none"/>
        </w:rPr>
      </w:pP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x-none"/>
        </w:rPr>
        <w:t>відділення анестезіології з ліжками інтенсивної терапії.</w:t>
      </w:r>
    </w:p>
    <w:p w:rsidR="002B2715" w:rsidRPr="00794342" w:rsidRDefault="002B2715" w:rsidP="002B2715">
      <w:pPr>
        <w:pStyle w:val="2"/>
        <w:shd w:val="clear" w:color="auto" w:fill="FFFFFF"/>
        <w:spacing w:before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x-none"/>
        </w:rPr>
      </w:pP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x-none"/>
        </w:rPr>
        <w:t>Під час вищезгаданих перевірок стаціонарних відділень з персоналом лікарні проведена роз’яснювала робота стосовно раціонального використання енергоносіїв.</w:t>
      </w:r>
    </w:p>
    <w:p w:rsidR="006D12C8" w:rsidRPr="00794342" w:rsidRDefault="006D12C8" w:rsidP="00F529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x-none"/>
        </w:rPr>
      </w:pP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x-none"/>
        </w:rPr>
        <w:t xml:space="preserve">         За підсумками перевірок порушень не виявлено.</w:t>
      </w:r>
    </w:p>
    <w:p w:rsidR="002B2715" w:rsidRPr="00794342" w:rsidRDefault="002A6A8D" w:rsidP="002A6A8D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794342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</w:t>
      </w:r>
      <w:r w:rsidR="002B2715" w:rsidRPr="00794342">
        <w:rPr>
          <w:rFonts w:ascii="Times New Roman" w:hAnsi="Times New Roman"/>
          <w:color w:val="FF0000"/>
          <w:sz w:val="28"/>
          <w:szCs w:val="28"/>
          <w:highlight w:val="yellow"/>
          <w:lang w:val="uk-UA"/>
        </w:rPr>
        <w:t>У звітному періоді пров</w:t>
      </w:r>
      <w:r w:rsidR="00006172" w:rsidRPr="00794342">
        <w:rPr>
          <w:rFonts w:ascii="Times New Roman" w:hAnsi="Times New Roman"/>
          <w:color w:val="FF0000"/>
          <w:sz w:val="28"/>
          <w:szCs w:val="28"/>
          <w:highlight w:val="yellow"/>
          <w:lang w:val="uk-UA"/>
        </w:rPr>
        <w:t>од</w:t>
      </w:r>
      <w:r w:rsidR="002B2715" w:rsidRPr="00794342">
        <w:rPr>
          <w:rFonts w:ascii="Times New Roman" w:hAnsi="Times New Roman"/>
          <w:color w:val="FF0000"/>
          <w:sz w:val="28"/>
          <w:szCs w:val="28"/>
          <w:highlight w:val="yellow"/>
          <w:lang w:val="uk-UA"/>
        </w:rPr>
        <w:t>и</w:t>
      </w:r>
      <w:r w:rsidR="00006172" w:rsidRPr="00794342">
        <w:rPr>
          <w:rFonts w:ascii="Times New Roman" w:hAnsi="Times New Roman"/>
          <w:color w:val="FF0000"/>
          <w:sz w:val="28"/>
          <w:szCs w:val="28"/>
          <w:highlight w:val="yellow"/>
          <w:lang w:val="uk-UA"/>
        </w:rPr>
        <w:t>ли</w:t>
      </w:r>
      <w:r w:rsidR="002B2715" w:rsidRPr="00794342">
        <w:rPr>
          <w:rFonts w:ascii="Times New Roman" w:hAnsi="Times New Roman"/>
          <w:color w:val="FF0000"/>
          <w:sz w:val="28"/>
          <w:szCs w:val="28"/>
          <w:highlight w:val="yellow"/>
          <w:lang w:val="uk-UA"/>
        </w:rPr>
        <w:t xml:space="preserve">сь </w:t>
      </w:r>
      <w:r w:rsidR="00BD448C" w:rsidRPr="00794342">
        <w:rPr>
          <w:rFonts w:ascii="Times New Roman" w:hAnsi="Times New Roman"/>
          <w:color w:val="FF0000"/>
          <w:sz w:val="28"/>
          <w:szCs w:val="28"/>
          <w:highlight w:val="yellow"/>
          <w:lang w:val="uk-UA"/>
        </w:rPr>
        <w:t>4</w:t>
      </w:r>
      <w:r w:rsidR="002B2715" w:rsidRPr="00794342">
        <w:rPr>
          <w:rFonts w:ascii="Times New Roman" w:hAnsi="Times New Roman"/>
          <w:color w:val="FF0000"/>
          <w:sz w:val="28"/>
          <w:szCs w:val="28"/>
          <w:highlight w:val="yellow"/>
          <w:lang w:val="uk-UA"/>
        </w:rPr>
        <w:t xml:space="preserve"> інвентаризаці</w:t>
      </w:r>
      <w:r w:rsidR="00006172" w:rsidRPr="00794342">
        <w:rPr>
          <w:rFonts w:ascii="Times New Roman" w:hAnsi="Times New Roman"/>
          <w:color w:val="FF0000"/>
          <w:sz w:val="28"/>
          <w:szCs w:val="28"/>
          <w:highlight w:val="yellow"/>
          <w:lang w:val="uk-UA"/>
        </w:rPr>
        <w:t>ї</w:t>
      </w:r>
      <w:r w:rsidR="002B2715" w:rsidRPr="00794342">
        <w:rPr>
          <w:rFonts w:ascii="Times New Roman" w:hAnsi="Times New Roman"/>
          <w:color w:val="FF0000"/>
          <w:sz w:val="28"/>
          <w:szCs w:val="28"/>
          <w:highlight w:val="yellow"/>
          <w:lang w:val="uk-UA"/>
        </w:rPr>
        <w:t xml:space="preserve"> </w:t>
      </w:r>
      <w:r w:rsidR="00006172" w:rsidRPr="00794342">
        <w:rPr>
          <w:rFonts w:ascii="Times New Roman" w:hAnsi="Times New Roman"/>
          <w:color w:val="FF0000"/>
          <w:sz w:val="28"/>
          <w:szCs w:val="28"/>
          <w:highlight w:val="yellow"/>
          <w:lang w:val="uk-UA"/>
        </w:rPr>
        <w:t>по безпечному збереженню та використанню наркотичних</w:t>
      </w:r>
      <w:r w:rsidR="00F529C8" w:rsidRPr="00794342">
        <w:rPr>
          <w:rFonts w:ascii="Times New Roman" w:hAnsi="Times New Roman"/>
          <w:color w:val="FF0000"/>
          <w:sz w:val="28"/>
          <w:szCs w:val="28"/>
          <w:highlight w:val="yellow"/>
          <w:lang w:val="uk-UA"/>
        </w:rPr>
        <w:t xml:space="preserve"> препаратів</w:t>
      </w:r>
      <w:r w:rsidR="002B2715" w:rsidRPr="00794342">
        <w:rPr>
          <w:rFonts w:ascii="Times New Roman" w:hAnsi="Times New Roman"/>
          <w:color w:val="FF0000"/>
          <w:sz w:val="28"/>
          <w:szCs w:val="28"/>
          <w:highlight w:val="yellow"/>
          <w:lang w:val="uk-UA"/>
        </w:rPr>
        <w:t>.</w:t>
      </w:r>
    </w:p>
    <w:p w:rsidR="002B2715" w:rsidRPr="00794342" w:rsidRDefault="002B2715" w:rsidP="00F529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794342">
        <w:rPr>
          <w:rFonts w:ascii="Times New Roman" w:hAnsi="Times New Roman"/>
          <w:color w:val="FF0000"/>
          <w:sz w:val="28"/>
          <w:szCs w:val="28"/>
          <w:lang w:val="uk-UA"/>
        </w:rPr>
        <w:t>Постійно, на кожну звітну дату, проводиться моніторинг дебіторської та кредиторської заборгованості. Станом на 01.</w:t>
      </w:r>
      <w:r w:rsidR="00E81C20" w:rsidRPr="00794342">
        <w:rPr>
          <w:rFonts w:ascii="Times New Roman" w:hAnsi="Times New Roman"/>
          <w:color w:val="FF0000"/>
          <w:sz w:val="28"/>
          <w:szCs w:val="28"/>
          <w:lang w:val="uk-UA"/>
        </w:rPr>
        <w:t>01.2026</w:t>
      </w:r>
      <w:r w:rsidRPr="00794342">
        <w:rPr>
          <w:rFonts w:ascii="Times New Roman" w:hAnsi="Times New Roman"/>
          <w:color w:val="FF0000"/>
          <w:sz w:val="28"/>
          <w:szCs w:val="28"/>
          <w:lang w:val="uk-UA"/>
        </w:rPr>
        <w:t xml:space="preserve"> кредиторська, дебіторська </w:t>
      </w:r>
      <w:r w:rsidR="00856B3D" w:rsidRPr="00794342">
        <w:rPr>
          <w:rFonts w:ascii="Times New Roman" w:hAnsi="Times New Roman"/>
          <w:color w:val="FF0000"/>
          <w:sz w:val="28"/>
          <w:szCs w:val="28"/>
          <w:lang w:val="uk-UA"/>
        </w:rPr>
        <w:t xml:space="preserve">заборгованості </w:t>
      </w:r>
      <w:r w:rsidR="00856B3D" w:rsidRPr="00794342">
        <w:rPr>
          <w:rFonts w:ascii="Times New Roman" w:hAnsi="Times New Roman"/>
          <w:color w:val="FF0000"/>
          <w:sz w:val="28"/>
          <w:szCs w:val="28"/>
          <w:highlight w:val="yellow"/>
          <w:lang w:val="uk-UA"/>
        </w:rPr>
        <w:t>відсутні</w:t>
      </w:r>
      <w:r w:rsidR="00595BA0" w:rsidRPr="00794342">
        <w:rPr>
          <w:rFonts w:ascii="Times New Roman" w:hAnsi="Times New Roman"/>
          <w:color w:val="FF0000"/>
          <w:sz w:val="28"/>
          <w:szCs w:val="28"/>
          <w:highlight w:val="yellow"/>
          <w:lang w:val="uk-UA"/>
        </w:rPr>
        <w:t>.</w:t>
      </w:r>
    </w:p>
    <w:p w:rsidR="002B2715" w:rsidRPr="00794342" w:rsidRDefault="002B2715" w:rsidP="002B2715">
      <w:pPr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794342">
        <w:rPr>
          <w:rFonts w:ascii="Times New Roman" w:hAnsi="Times New Roman"/>
          <w:color w:val="FF0000"/>
          <w:sz w:val="28"/>
          <w:szCs w:val="28"/>
          <w:lang w:val="uk-UA"/>
        </w:rPr>
        <w:t>Щомісячно складаються та перевіряються тарифікаційний список та штатний розпис підприємства.</w:t>
      </w:r>
    </w:p>
    <w:p w:rsidR="002B2715" w:rsidRPr="00794342" w:rsidRDefault="002B2715" w:rsidP="002B2715">
      <w:pPr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794342">
        <w:rPr>
          <w:rFonts w:ascii="Times New Roman" w:hAnsi="Times New Roman"/>
          <w:color w:val="FF0000"/>
          <w:sz w:val="28"/>
          <w:szCs w:val="28"/>
          <w:lang w:val="uk-UA"/>
        </w:rPr>
        <w:t>Проводиться постійний контроль правильності нарахування заробітної плати та допомоги у зв’язку з тимчасовою втратою працездатності працівникам підприємства.</w:t>
      </w:r>
    </w:p>
    <w:p w:rsidR="002B2715" w:rsidRPr="00794342" w:rsidRDefault="002B2715" w:rsidP="002B2715">
      <w:pPr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794342">
        <w:rPr>
          <w:rFonts w:ascii="Times New Roman" w:hAnsi="Times New Roman"/>
          <w:color w:val="FF0000"/>
          <w:sz w:val="28"/>
          <w:szCs w:val="28"/>
          <w:lang w:val="uk-UA"/>
        </w:rPr>
        <w:t>Щомісячно, під час проведення списання паливно-мастильних матеріалів, проводиться моніторинг обліку та їх списання.</w:t>
      </w:r>
    </w:p>
    <w:p w:rsidR="002B2715" w:rsidRPr="00794342" w:rsidRDefault="002B2715" w:rsidP="002B2715">
      <w:pPr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794342">
        <w:rPr>
          <w:rFonts w:ascii="Times New Roman" w:hAnsi="Times New Roman"/>
          <w:color w:val="FF0000"/>
          <w:sz w:val="28"/>
          <w:szCs w:val="28"/>
          <w:lang w:val="uk-UA"/>
        </w:rPr>
        <w:t>Щомісячно перевіряється правильність обліку та списання медикаментів, здійснюється моніторинг залишків та ведеться жорсткий контроль термінів придатності.</w:t>
      </w:r>
    </w:p>
    <w:p w:rsidR="002B2715" w:rsidRPr="00794342" w:rsidRDefault="002B2715" w:rsidP="002B2715">
      <w:pPr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794342">
        <w:rPr>
          <w:rFonts w:ascii="Times New Roman" w:hAnsi="Times New Roman"/>
          <w:color w:val="FF0000"/>
          <w:sz w:val="28"/>
          <w:szCs w:val="28"/>
          <w:lang w:val="uk-UA"/>
        </w:rPr>
        <w:t>Спеціалістами з публічних закупівель постійно проводиться аналіз виконання укладених договорів.</w:t>
      </w:r>
    </w:p>
    <w:p w:rsidR="002B2715" w:rsidRPr="00794342" w:rsidRDefault="002B2715" w:rsidP="002B2715">
      <w:pPr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794342">
        <w:rPr>
          <w:rFonts w:ascii="Times New Roman" w:hAnsi="Times New Roman"/>
          <w:color w:val="FF0000"/>
          <w:sz w:val="28"/>
          <w:szCs w:val="28"/>
          <w:lang w:val="uk-UA"/>
        </w:rPr>
        <w:lastRenderedPageBreak/>
        <w:t>Для здійснення постійного контролю за дотриманням режиму робочого часу створено комісію та запроваджено журнальну систему контролю відпрацювання кожного працівника.</w:t>
      </w:r>
    </w:p>
    <w:p w:rsidR="002B2715" w:rsidRPr="00794342" w:rsidRDefault="002B2715" w:rsidP="002B2715">
      <w:pPr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794342">
        <w:rPr>
          <w:rFonts w:ascii="Times New Roman" w:hAnsi="Times New Roman"/>
          <w:color w:val="FF0000"/>
          <w:sz w:val="28"/>
          <w:szCs w:val="28"/>
          <w:lang w:val="uk-UA"/>
        </w:rPr>
        <w:t xml:space="preserve">Разом з пропозиціями на фінансування видатків на оплату праці щомісячно надавалася до фінансового управління міської ради інформація щодо аналізу нарахованої заробітної плати штатних одиниць, які утримуються за рахунок бюджету </w:t>
      </w:r>
      <w:r w:rsidR="00E81C20" w:rsidRPr="00794342">
        <w:rPr>
          <w:rFonts w:ascii="Times New Roman" w:hAnsi="Times New Roman"/>
          <w:color w:val="FF0000"/>
          <w:sz w:val="28"/>
          <w:szCs w:val="28"/>
          <w:lang w:val="uk-UA"/>
        </w:rPr>
        <w:t>Самарівської</w:t>
      </w:r>
      <w:r w:rsidRPr="00794342">
        <w:rPr>
          <w:rFonts w:ascii="Times New Roman" w:hAnsi="Times New Roman"/>
          <w:color w:val="FF0000"/>
          <w:sz w:val="28"/>
          <w:szCs w:val="28"/>
          <w:lang w:val="uk-UA"/>
        </w:rPr>
        <w:t xml:space="preserve"> міської територіальної громади.</w:t>
      </w:r>
    </w:p>
    <w:p w:rsidR="002B2715" w:rsidRPr="00794342" w:rsidRDefault="002B2715" w:rsidP="002B2715">
      <w:pPr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794342">
        <w:rPr>
          <w:rFonts w:ascii="Times New Roman" w:hAnsi="Times New Roman"/>
          <w:color w:val="FF0000"/>
          <w:sz w:val="28"/>
          <w:szCs w:val="28"/>
          <w:lang w:val="uk-UA"/>
        </w:rPr>
        <w:t xml:space="preserve">Постійно здійснюється моніторинг платних медичних послуг. </w:t>
      </w:r>
      <w:r w:rsidR="00856B3D" w:rsidRPr="00794342">
        <w:rPr>
          <w:rFonts w:ascii="Times New Roman" w:hAnsi="Times New Roman"/>
          <w:color w:val="FF0000"/>
          <w:sz w:val="28"/>
          <w:szCs w:val="28"/>
          <w:lang w:val="uk-UA"/>
        </w:rPr>
        <w:t>Згідно постанови КМУ від 05.07.2024 №781 «Деякі питання надання послуг з медичного</w:t>
      </w:r>
      <w:r w:rsidR="00060DCD" w:rsidRPr="00794342">
        <w:rPr>
          <w:rFonts w:ascii="Times New Roman" w:hAnsi="Times New Roman"/>
          <w:color w:val="FF0000"/>
          <w:sz w:val="28"/>
          <w:szCs w:val="28"/>
          <w:lang w:val="uk-UA"/>
        </w:rPr>
        <w:t xml:space="preserve"> обслуговування населення за пл</w:t>
      </w:r>
      <w:r w:rsidR="00856B3D" w:rsidRPr="00794342">
        <w:rPr>
          <w:rFonts w:ascii="Times New Roman" w:hAnsi="Times New Roman"/>
          <w:color w:val="FF0000"/>
          <w:sz w:val="28"/>
          <w:szCs w:val="28"/>
          <w:lang w:val="uk-UA"/>
        </w:rPr>
        <w:t>ату ві</w:t>
      </w:r>
      <w:r w:rsidR="00060DCD" w:rsidRPr="00794342">
        <w:rPr>
          <w:rFonts w:ascii="Times New Roman" w:hAnsi="Times New Roman"/>
          <w:color w:val="FF0000"/>
          <w:sz w:val="28"/>
          <w:szCs w:val="28"/>
          <w:lang w:val="uk-UA"/>
        </w:rPr>
        <w:t xml:space="preserve">д юридичних і фізичних осіб» наказом КНП «Самарівська ЦМЛ» СМР» від </w:t>
      </w:r>
      <w:r w:rsidR="00794342" w:rsidRPr="00794342">
        <w:rPr>
          <w:rFonts w:ascii="Times New Roman" w:hAnsi="Times New Roman"/>
          <w:color w:val="FF0000"/>
          <w:sz w:val="28"/>
          <w:szCs w:val="28"/>
          <w:lang w:val="uk-UA"/>
        </w:rPr>
        <w:t>24</w:t>
      </w:r>
      <w:r w:rsidR="00060DCD" w:rsidRPr="00794342">
        <w:rPr>
          <w:rFonts w:ascii="Times New Roman" w:hAnsi="Times New Roman"/>
          <w:color w:val="FF0000"/>
          <w:sz w:val="28"/>
          <w:szCs w:val="28"/>
          <w:lang w:val="uk-UA"/>
        </w:rPr>
        <w:t>.</w:t>
      </w:r>
      <w:r w:rsidR="00794342" w:rsidRPr="00794342">
        <w:rPr>
          <w:rFonts w:ascii="Times New Roman" w:hAnsi="Times New Roman"/>
          <w:color w:val="FF0000"/>
          <w:sz w:val="28"/>
          <w:szCs w:val="28"/>
          <w:lang w:val="uk-UA"/>
        </w:rPr>
        <w:t>1</w:t>
      </w:r>
      <w:r w:rsidR="00060DCD" w:rsidRPr="00794342">
        <w:rPr>
          <w:rFonts w:ascii="Times New Roman" w:hAnsi="Times New Roman"/>
          <w:color w:val="FF0000"/>
          <w:sz w:val="28"/>
          <w:szCs w:val="28"/>
          <w:lang w:val="uk-UA"/>
        </w:rPr>
        <w:t>2.2025 №</w:t>
      </w:r>
      <w:r w:rsidR="00794342" w:rsidRPr="00794342">
        <w:rPr>
          <w:rFonts w:ascii="Times New Roman" w:hAnsi="Times New Roman"/>
          <w:color w:val="FF0000"/>
          <w:sz w:val="28"/>
          <w:szCs w:val="28"/>
          <w:lang w:val="uk-UA"/>
        </w:rPr>
        <w:t>504</w:t>
      </w:r>
      <w:r w:rsidR="00060DCD" w:rsidRPr="00794342">
        <w:rPr>
          <w:rFonts w:ascii="Times New Roman" w:hAnsi="Times New Roman"/>
          <w:color w:val="FF0000"/>
          <w:sz w:val="28"/>
          <w:szCs w:val="28"/>
          <w:lang w:val="uk-UA"/>
        </w:rPr>
        <w:t xml:space="preserve"> введені нові тарифи на надання платних послуг </w:t>
      </w:r>
      <w:r w:rsidRPr="00794342">
        <w:rPr>
          <w:rFonts w:ascii="Times New Roman" w:hAnsi="Times New Roman"/>
          <w:color w:val="FF0000"/>
          <w:sz w:val="28"/>
          <w:szCs w:val="28"/>
          <w:lang w:val="uk-UA"/>
        </w:rPr>
        <w:t xml:space="preserve">у зв’язку із </w:t>
      </w:r>
      <w:r w:rsidR="00794342" w:rsidRPr="00794342">
        <w:rPr>
          <w:rFonts w:ascii="Times New Roman" w:hAnsi="Times New Roman"/>
          <w:color w:val="FF0000"/>
          <w:sz w:val="28"/>
          <w:szCs w:val="28"/>
          <w:lang w:val="uk-UA"/>
        </w:rPr>
        <w:t>введенням</w:t>
      </w:r>
      <w:r w:rsidRPr="00794342">
        <w:rPr>
          <w:rFonts w:ascii="Times New Roman" w:hAnsi="Times New Roman"/>
          <w:color w:val="FF0000"/>
          <w:sz w:val="28"/>
          <w:szCs w:val="28"/>
          <w:lang w:val="uk-UA"/>
        </w:rPr>
        <w:t xml:space="preserve"> тарифів на </w:t>
      </w:r>
      <w:r w:rsidR="00794342" w:rsidRPr="00794342">
        <w:rPr>
          <w:rFonts w:ascii="Times New Roman" w:hAnsi="Times New Roman"/>
          <w:color w:val="FF0000"/>
          <w:sz w:val="28"/>
          <w:szCs w:val="28"/>
          <w:lang w:val="uk-UA"/>
        </w:rPr>
        <w:t>комп’ютерну томографію</w:t>
      </w:r>
      <w:r w:rsidRPr="00794342">
        <w:rPr>
          <w:rFonts w:ascii="Times New Roman" w:hAnsi="Times New Roman"/>
          <w:color w:val="FF0000"/>
          <w:sz w:val="28"/>
          <w:szCs w:val="28"/>
          <w:lang w:val="uk-UA"/>
        </w:rPr>
        <w:t xml:space="preserve">. </w:t>
      </w:r>
    </w:p>
    <w:p w:rsidR="00856B3D" w:rsidRPr="00794342" w:rsidRDefault="00856B3D" w:rsidP="002B2715">
      <w:pPr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2B2715" w:rsidRPr="00794342" w:rsidRDefault="002B2715" w:rsidP="002B2715">
      <w:pPr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794342">
        <w:rPr>
          <w:rFonts w:ascii="Times New Roman" w:hAnsi="Times New Roman"/>
          <w:color w:val="FF0000"/>
          <w:sz w:val="28"/>
          <w:szCs w:val="28"/>
          <w:highlight w:val="yellow"/>
          <w:lang w:val="uk-UA"/>
        </w:rPr>
        <w:t>За підсумками проведеної в 2023 році перевірки Східного офісу станом на 01.01.2024 виявлено порушень на суму 958,0 тис. грн, вжито заходів – 771,3 тис. грн, залишок не усунених порушень – 186,7 тис. грн.</w:t>
      </w:r>
    </w:p>
    <w:p w:rsidR="002B2715" w:rsidRPr="00794342" w:rsidRDefault="002B2715" w:rsidP="002B2715">
      <w:pPr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2B2715" w:rsidRPr="00794342" w:rsidRDefault="002B2715" w:rsidP="002B2715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  <w:highlight w:val="yellow"/>
          <w:lang w:val="uk-UA"/>
        </w:rPr>
      </w:pPr>
      <w:r w:rsidRPr="00794342">
        <w:rPr>
          <w:color w:val="FF0000"/>
          <w:sz w:val="28"/>
          <w:szCs w:val="28"/>
          <w:lang w:val="uk-UA"/>
        </w:rPr>
        <w:tab/>
      </w:r>
      <w:r w:rsidRPr="00794342">
        <w:rPr>
          <w:rFonts w:ascii="Times New Roman" w:hAnsi="Times New Roman"/>
          <w:color w:val="FF0000"/>
          <w:sz w:val="28"/>
          <w:szCs w:val="28"/>
          <w:highlight w:val="yellow"/>
          <w:lang w:val="uk-UA"/>
        </w:rPr>
        <w:t>Відповідно до акту ревізії Східного офісу Держаудитслужби від 11.08.2023 № 04.04-20/5 з метою усунення не усунених порушень виконані наступні заходи.</w:t>
      </w:r>
    </w:p>
    <w:p w:rsidR="002B2715" w:rsidRPr="00794342" w:rsidRDefault="002B2715" w:rsidP="002B2715">
      <w:pPr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8"/>
          <w:szCs w:val="28"/>
          <w:highlight w:val="yellow"/>
          <w:lang w:val="uk-UA"/>
        </w:rPr>
      </w:pPr>
      <w:r w:rsidRPr="00794342">
        <w:rPr>
          <w:rFonts w:ascii="Times New Roman" w:hAnsi="Times New Roman"/>
          <w:color w:val="FF0000"/>
          <w:sz w:val="28"/>
          <w:szCs w:val="28"/>
          <w:highlight w:val="yellow"/>
          <w:lang w:val="uk-UA"/>
        </w:rPr>
        <w:t xml:space="preserve">До СТ «Святагор» направлено претензію (вих. № 236/9 від 25.08.2023) про відшкодування зайво сплачених коштів за послуги з поточного ремонту приміщень рентген кабінетів та частини коридору поліклініки, внаслідок невірного застосування підрядником ресурсних елементів кошторисних норм на ремонтно-будівельні роботи, за договором від 23.06.2022 №2306703 у сумі 2343,29 грн та претензію (вих. № 236/10 від 25.08.2023) про відшкодування зайво сплачених коштів за послуги з поточного ремонту вхідної групи та частини приміщень першого поверху поліклініки, внаслідок невірного застосування підрядником ресурсних елементів кошторисних норм на ремонтно-будівельні роботи, за договором від 13.09.2022 №245  у сумі 76457,94 грн. Отримано наступні відповіді від  СТ «Святагор»: згідно листа від 31.08.2023 №1 з погодженням частково відшкодувати кошти за договором  від 13.09.2022 №245 у сумі 3412,15 грн та згідно листа від 31.08.2023 №2 з погодженням частково відшкодувати кошти за договором  від 23.06.2022 №2306703 у сумі 213,96 грн. Зазначені суми були перераховані на поточний рахунок лікарні, що підтверджено платіжними інструкціями від 08.09.2023 №67 та №76 відповідно. З метою повернення невідшкодованої частини переплачених коштів на загальну суму  75 175,12 грн, подано позовну заяву від 27.09.2023 №269/9 до Господарського суду Дніпропетровської області. Отримано ухвалу про відкриття провадження у справі № 904/6164/23 від 29.11.2023. Через особистий кабінет Електронного суду отримано Рішення господарського суду Дніпропетровської області від 08.02.2024, згідно якого суд ухвалив у задоволенні нашого позову відмовити повністю (копію додаємо). Нами було подано апеляційну скаргу, згідно якої господарським судом Дніпропетровської області 04.03.2024 прийнято ухвалу про відкриття апеляційного провадження. Отримано 13.05.2024 постанову Господарського </w:t>
      </w:r>
      <w:r w:rsidRPr="00794342">
        <w:rPr>
          <w:rFonts w:ascii="Times New Roman" w:hAnsi="Times New Roman"/>
          <w:color w:val="FF0000"/>
          <w:sz w:val="28"/>
          <w:szCs w:val="28"/>
          <w:highlight w:val="yellow"/>
          <w:lang w:val="uk-UA"/>
        </w:rPr>
        <w:lastRenderedPageBreak/>
        <w:t xml:space="preserve">суду Дніпропетровської області,  в якій зазначено «Апеляційну скаргу Комунального некомерційного підприємства "Новомосковська центральна міська лікарня" Новомосковської міської ради" на рішення Господарського суду Дніпропетровської області від 08.02.2024 у справі №904/6164/23– залишити без задоволення». Таким чином, по зазначеному порушенню більше немає механізму повернення. </w:t>
      </w:r>
    </w:p>
    <w:p w:rsidR="002B2715" w:rsidRPr="00794342" w:rsidRDefault="002B2715" w:rsidP="002B2715">
      <w:pPr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794342">
        <w:rPr>
          <w:rFonts w:ascii="Times New Roman" w:hAnsi="Times New Roman"/>
          <w:color w:val="FF0000"/>
          <w:sz w:val="28"/>
          <w:szCs w:val="28"/>
          <w:highlight w:val="yellow"/>
          <w:lang w:val="uk-UA"/>
        </w:rPr>
        <w:tab/>
        <w:t>До ТОВ «БУДІВЕЛЬНА КОМПАНІЯ «ДОРПРОЕКТ БУД» також направлено претензію (вих. № 236/11 від 25.08.2023) про відшкодування зайво сплачених коштів, внаслідок невірного застосування підрядником ресурсних елементних кошторисних норм та не підтвердження фізичних обсягів виконаних робіт та витрат з перевезення ґрунту, на загальну суму   186 749,46 грн за договором на виконання робіт з реконструкції по об’єкту: «Реконструкція мережі медичного киснепостачання КНП «Новомосковська ЦМЛ» НМР» за адресою: вул. Сучкова, 40, м. Новомосковськ, Дніпропетровської області» від 31.12.2022 №261. Документ повернувся з відміткою «адресат вибув». З метою повернення зайво сплачених коштів на загальну суму  186 749,46 грн нами подано позовну заяву від 18.10.2023 №288/12 до Господарського суду Дніпропетровської області. Отримано ухвалу про прийняття заяви до розгляду та відкриття провадження у справі № 904/6231/23 від 04.12.2023. Отримано ухвалу від 13.05.2024  про зупинення провадження у справі №904/6231/23 до набрання законної сили судовим рішенням у справі №904/62/24, яка має преюдиційне значення для розгляду справи №904/6231/23 відповідно до положень ст. 75 Господарського процесуального кодексу України. Очікуємо поновлення справи.</w:t>
      </w:r>
    </w:p>
    <w:p w:rsidR="002B2715" w:rsidRPr="00794342" w:rsidRDefault="002B2715" w:rsidP="002B271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2B2715" w:rsidRPr="00794342" w:rsidRDefault="002B2715" w:rsidP="002B271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794342">
        <w:rPr>
          <w:rFonts w:ascii="Times New Roman" w:hAnsi="Times New Roman"/>
          <w:color w:val="FF0000"/>
          <w:sz w:val="28"/>
          <w:szCs w:val="28"/>
          <w:highlight w:val="yellow"/>
          <w:lang w:val="uk-UA"/>
        </w:rPr>
        <w:t xml:space="preserve">В порівнянні з минулим звітним періодом </w:t>
      </w:r>
      <w:r w:rsidR="00E14FF6" w:rsidRPr="00794342">
        <w:rPr>
          <w:rFonts w:ascii="Times New Roman" w:hAnsi="Times New Roman"/>
          <w:color w:val="FF0000"/>
          <w:sz w:val="28"/>
          <w:szCs w:val="28"/>
          <w:highlight w:val="yellow"/>
          <w:lang w:val="uk-UA"/>
        </w:rPr>
        <w:t>за 2024 рік</w:t>
      </w:r>
      <w:r w:rsidRPr="00794342">
        <w:rPr>
          <w:rFonts w:ascii="Times New Roman" w:hAnsi="Times New Roman"/>
          <w:color w:val="FF0000"/>
          <w:sz w:val="28"/>
          <w:szCs w:val="28"/>
          <w:highlight w:val="yellow"/>
          <w:lang w:val="uk-UA"/>
        </w:rPr>
        <w:t xml:space="preserve"> змін не відбулось. Претензійна робота триває.</w:t>
      </w:r>
    </w:p>
    <w:p w:rsidR="002B2715" w:rsidRPr="009D4E45" w:rsidRDefault="002B2715" w:rsidP="002B2715">
      <w:pPr>
        <w:pStyle w:val="a6"/>
        <w:jc w:val="center"/>
        <w:rPr>
          <w:b/>
        </w:rPr>
      </w:pPr>
    </w:p>
    <w:p w:rsidR="002B2715" w:rsidRPr="00794342" w:rsidRDefault="002B2715" w:rsidP="002B2715">
      <w:pPr>
        <w:pStyle w:val="a6"/>
        <w:jc w:val="center"/>
        <w:rPr>
          <w:b/>
          <w:color w:val="FF0000"/>
        </w:rPr>
      </w:pPr>
      <w:r w:rsidRPr="00794342">
        <w:rPr>
          <w:b/>
          <w:color w:val="FF0000"/>
        </w:rPr>
        <w:t>Стан лімітної дисципліни за січень-</w:t>
      </w:r>
      <w:r w:rsidR="00794342" w:rsidRPr="00794342">
        <w:rPr>
          <w:b/>
          <w:color w:val="FF0000"/>
        </w:rPr>
        <w:t>грудень</w:t>
      </w:r>
      <w:r w:rsidRPr="00794342">
        <w:rPr>
          <w:b/>
          <w:color w:val="FF0000"/>
        </w:rPr>
        <w:t xml:space="preserve"> 2025 року:</w:t>
      </w:r>
    </w:p>
    <w:p w:rsidR="002B2715" w:rsidRPr="00794342" w:rsidRDefault="002B2715" w:rsidP="002B2715">
      <w:pPr>
        <w:spacing w:after="0" w:line="240" w:lineRule="auto"/>
        <w:ind w:firstLine="851"/>
        <w:jc w:val="both"/>
        <w:rPr>
          <w:color w:val="FF0000"/>
          <w:lang w:val="ru-RU"/>
        </w:rPr>
      </w:pPr>
    </w:p>
    <w:p w:rsidR="002B2715" w:rsidRPr="00794342" w:rsidRDefault="005C4EAA" w:rsidP="002B2715">
      <w:pPr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794342">
        <w:rPr>
          <w:rFonts w:ascii="Times New Roman" w:hAnsi="Times New Roman"/>
          <w:color w:val="FF0000"/>
          <w:sz w:val="28"/>
          <w:szCs w:val="28"/>
          <w:lang w:val="uk-UA"/>
        </w:rPr>
        <w:t>За всіма видами енергоносіїв</w:t>
      </w:r>
      <w:r w:rsidR="002B2715" w:rsidRPr="00794342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6D7969" w:rsidRPr="00794342">
        <w:rPr>
          <w:rFonts w:ascii="Times New Roman" w:hAnsi="Times New Roman"/>
          <w:color w:val="FF0000"/>
          <w:sz w:val="28"/>
          <w:szCs w:val="28"/>
          <w:lang w:val="uk-UA"/>
        </w:rPr>
        <w:t>у звітному періоді</w:t>
      </w:r>
      <w:r w:rsidR="002B2715" w:rsidRPr="00794342">
        <w:rPr>
          <w:rFonts w:ascii="Times New Roman" w:hAnsi="Times New Roman"/>
          <w:color w:val="FF0000"/>
          <w:sz w:val="28"/>
          <w:szCs w:val="28"/>
          <w:lang w:val="uk-UA"/>
        </w:rPr>
        <w:t xml:space="preserve"> підпис</w:t>
      </w:r>
      <w:r w:rsidR="00E56A7F" w:rsidRPr="00794342">
        <w:rPr>
          <w:rFonts w:ascii="Times New Roman" w:hAnsi="Times New Roman"/>
          <w:color w:val="FF0000"/>
          <w:sz w:val="28"/>
          <w:szCs w:val="28"/>
          <w:lang w:val="uk-UA"/>
        </w:rPr>
        <w:t>ані</w:t>
      </w:r>
      <w:r w:rsidR="002B2715" w:rsidRPr="00794342">
        <w:rPr>
          <w:rFonts w:ascii="Times New Roman" w:hAnsi="Times New Roman"/>
          <w:color w:val="FF0000"/>
          <w:sz w:val="28"/>
          <w:szCs w:val="28"/>
          <w:lang w:val="uk-UA"/>
        </w:rPr>
        <w:t xml:space="preserve"> договори постачання. Протягом </w:t>
      </w:r>
      <w:r w:rsidR="00794342">
        <w:rPr>
          <w:rFonts w:ascii="Times New Roman" w:hAnsi="Times New Roman"/>
          <w:color w:val="FF0000"/>
          <w:sz w:val="28"/>
          <w:szCs w:val="28"/>
          <w:lang w:val="uk-UA"/>
        </w:rPr>
        <w:t>року</w:t>
      </w:r>
      <w:r w:rsidR="002B2715" w:rsidRPr="00794342">
        <w:rPr>
          <w:rFonts w:ascii="Times New Roman" w:hAnsi="Times New Roman"/>
          <w:color w:val="FF0000"/>
          <w:sz w:val="28"/>
          <w:szCs w:val="28"/>
          <w:lang w:val="uk-UA"/>
        </w:rPr>
        <w:t xml:space="preserve"> здійснювався контроль за споживанням та оплатою енергоносіїв.</w:t>
      </w:r>
    </w:p>
    <w:p w:rsidR="00E56A7F" w:rsidRPr="00794342" w:rsidRDefault="00E56A7F" w:rsidP="002B2715">
      <w:pPr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794342">
        <w:rPr>
          <w:rFonts w:ascii="Times New Roman" w:hAnsi="Times New Roman"/>
          <w:color w:val="FF0000"/>
          <w:sz w:val="28"/>
          <w:szCs w:val="28"/>
          <w:lang w:val="uk-UA"/>
        </w:rPr>
        <w:t>За показниками:</w:t>
      </w:r>
    </w:p>
    <w:p w:rsidR="00E56A7F" w:rsidRPr="00794342" w:rsidRDefault="002B2715" w:rsidP="00D92A6A">
      <w:pPr>
        <w:pStyle w:val="a3"/>
        <w:numPr>
          <w:ilvl w:val="0"/>
          <w:numId w:val="3"/>
        </w:numPr>
        <w:spacing w:after="0" w:line="240" w:lineRule="auto"/>
        <w:ind w:left="0" w:right="45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794342">
        <w:rPr>
          <w:rFonts w:ascii="Times New Roman" w:hAnsi="Times New Roman"/>
          <w:color w:val="FF0000"/>
          <w:sz w:val="28"/>
          <w:szCs w:val="28"/>
          <w:lang w:val="uk-UA"/>
        </w:rPr>
        <w:t>«Оплата теплопостачання»: п</w:t>
      </w: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ри плані на звітний період по напрямку використання «Оплата теплопостачання» </w:t>
      </w:r>
      <w:r w:rsidR="00794342"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1 039,6</w:t>
      </w:r>
      <w:r w:rsidR="006D7969"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Гкал, фактично – </w:t>
      </w:r>
      <w:r w:rsidR="00794342"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1 039,6</w:t>
      </w:r>
      <w:r w:rsidR="00E56A7F"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Гкал, виконання запланованих фактичних показників становить </w:t>
      </w:r>
      <w:r w:rsidR="00794342"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100</w:t>
      </w:r>
      <w:r w:rsidR="00D92A6A"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%;</w:t>
      </w:r>
    </w:p>
    <w:p w:rsidR="002B2715" w:rsidRPr="00794342" w:rsidRDefault="002B2715" w:rsidP="005C4EAA">
      <w:pPr>
        <w:pStyle w:val="a3"/>
        <w:numPr>
          <w:ilvl w:val="0"/>
          <w:numId w:val="3"/>
        </w:numPr>
        <w:spacing w:after="0" w:line="240" w:lineRule="auto"/>
        <w:ind w:left="0" w:right="45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794342">
        <w:rPr>
          <w:rFonts w:ascii="Times New Roman" w:hAnsi="Times New Roman"/>
          <w:color w:val="FF0000"/>
          <w:sz w:val="28"/>
          <w:szCs w:val="28"/>
          <w:lang w:val="uk-UA"/>
        </w:rPr>
        <w:t>«Оплата во</w:t>
      </w:r>
      <w:r w:rsidR="0079161D" w:rsidRPr="00794342">
        <w:rPr>
          <w:rFonts w:ascii="Times New Roman" w:hAnsi="Times New Roman"/>
          <w:color w:val="FF0000"/>
          <w:sz w:val="28"/>
          <w:szCs w:val="28"/>
          <w:lang w:val="uk-UA"/>
        </w:rPr>
        <w:t>допостачання та водовідведення»</w:t>
      </w:r>
      <w:r w:rsidRPr="00794342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79161D" w:rsidRPr="00794342">
        <w:rPr>
          <w:rFonts w:ascii="Times New Roman" w:hAnsi="Times New Roman"/>
          <w:color w:val="FF0000"/>
          <w:sz w:val="28"/>
          <w:szCs w:val="28"/>
          <w:lang w:val="uk-UA"/>
        </w:rPr>
        <w:t>плановий показник</w:t>
      </w: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звітн</w:t>
      </w:r>
      <w:r w:rsidR="0079161D"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ого</w:t>
      </w: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період</w:t>
      </w:r>
      <w:r w:rsidR="0079161D"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у</w:t>
      </w: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– </w:t>
      </w:r>
      <w:r w:rsidR="00794342"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9 554,3</w:t>
      </w:r>
      <w:r w:rsidRPr="00794342">
        <w:rPr>
          <w:rFonts w:ascii="Times New Roman" w:eastAsia="Times New Roman" w:hAnsi="Times New Roman" w:cs="Times New Roman"/>
          <w:color w:val="FF0000"/>
          <w:lang w:val="uk-UA" w:eastAsia="ru-RU"/>
        </w:rPr>
        <w:t xml:space="preserve"> </w:t>
      </w: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м</w:t>
      </w: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  <w:lang w:val="uk-UA" w:eastAsia="ru-RU"/>
        </w:rPr>
        <w:t>3</w:t>
      </w: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, </w:t>
      </w:r>
      <w:r w:rsidR="00040BE2"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фактичний показник</w:t>
      </w:r>
      <w:r w:rsidR="00D92A6A"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794342"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9 554,3</w:t>
      </w:r>
      <w:r w:rsidR="00794342" w:rsidRPr="00794342">
        <w:rPr>
          <w:rFonts w:ascii="Times New Roman" w:eastAsia="Times New Roman" w:hAnsi="Times New Roman" w:cs="Times New Roman"/>
          <w:color w:val="FF0000"/>
          <w:lang w:val="uk-UA" w:eastAsia="ru-RU"/>
        </w:rPr>
        <w:t xml:space="preserve"> </w:t>
      </w:r>
      <w:r w:rsidR="00D92A6A"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м</w:t>
      </w:r>
      <w:r w:rsidR="00D92A6A" w:rsidRPr="00794342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  <w:lang w:val="uk-UA" w:eastAsia="ru-RU"/>
        </w:rPr>
        <w:t>3</w:t>
      </w:r>
      <w:r w:rsidR="005C4EAA"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, виконання запланового фактичного показника становить </w:t>
      </w:r>
      <w:r w:rsidR="00794342"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100</w:t>
      </w:r>
      <w:r w:rsidR="005C4EAA"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%;</w:t>
      </w:r>
    </w:p>
    <w:p w:rsidR="002B2715" w:rsidRPr="00794342" w:rsidRDefault="002B2715" w:rsidP="002B2715">
      <w:pPr>
        <w:pStyle w:val="a3"/>
        <w:numPr>
          <w:ilvl w:val="0"/>
          <w:numId w:val="3"/>
        </w:numPr>
        <w:spacing w:after="0" w:line="240" w:lineRule="auto"/>
        <w:ind w:left="0" w:right="45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794342">
        <w:rPr>
          <w:rFonts w:ascii="Times New Roman" w:hAnsi="Times New Roman"/>
          <w:color w:val="FF0000"/>
          <w:sz w:val="28"/>
          <w:szCs w:val="28"/>
          <w:lang w:val="uk-UA"/>
        </w:rPr>
        <w:t xml:space="preserve"> «Оплата електроенергії»: п</w:t>
      </w:r>
      <w:r w:rsidR="00CA2CC0"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ри плані</w:t>
      </w: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на звітний період, натуральних показників</w:t>
      </w:r>
      <w:r w:rsidR="00CA2CC0"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– </w:t>
      </w:r>
      <w:r w:rsidR="00794342"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524 519,4</w:t>
      </w:r>
      <w:r w:rsidR="0067109D"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кВт </w:t>
      </w: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, фактично спожито –  </w:t>
      </w:r>
      <w:r w:rsidR="00794342"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524 519,4 </w:t>
      </w: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кВт, виконання становить </w:t>
      </w:r>
      <w:r w:rsidR="00794342"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100 %</w:t>
      </w:r>
      <w:r w:rsidR="00CA2CC0" w:rsidRPr="00794342">
        <w:rPr>
          <w:rFonts w:ascii="Times New Roman" w:hAnsi="Times New Roman"/>
          <w:color w:val="FF0000"/>
          <w:sz w:val="28"/>
          <w:szCs w:val="28"/>
          <w:lang w:val="uk-UA"/>
        </w:rPr>
        <w:t>;</w:t>
      </w:r>
    </w:p>
    <w:p w:rsidR="002B2715" w:rsidRPr="00794342" w:rsidRDefault="002B2715" w:rsidP="002B2715">
      <w:pPr>
        <w:pStyle w:val="a3"/>
        <w:numPr>
          <w:ilvl w:val="0"/>
          <w:numId w:val="3"/>
        </w:numPr>
        <w:spacing w:after="0" w:line="240" w:lineRule="auto"/>
        <w:ind w:left="0" w:right="45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794342">
        <w:rPr>
          <w:rFonts w:ascii="Times New Roman" w:hAnsi="Times New Roman"/>
          <w:color w:val="FF0000"/>
          <w:sz w:val="28"/>
          <w:szCs w:val="28"/>
          <w:lang w:val="uk-UA"/>
        </w:rPr>
        <w:t xml:space="preserve"> «Оплата природного газу»: при  </w:t>
      </w:r>
      <w:r w:rsidR="00A44804"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плані на звітний період</w:t>
      </w:r>
      <w:r w:rsidR="00CA2CC0"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натуральних показників</w:t>
      </w:r>
      <w:r w:rsidR="00CA2CC0"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– </w:t>
      </w:r>
      <w:r w:rsidR="00794342"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1 676,1</w:t>
      </w:r>
      <w:r w:rsidR="00CA2CC0"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м</w:t>
      </w: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  <w:lang w:val="uk-UA" w:eastAsia="ru-RU"/>
        </w:rPr>
        <w:t>3</w:t>
      </w: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, фактично спожито за звітний період – </w:t>
      </w:r>
      <w:r w:rsidR="005C4EAA"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1</w:t>
      </w:r>
      <w:r w:rsidR="00794342"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 668,5</w:t>
      </w:r>
      <w:r w:rsidR="005C4EAA"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м</w:t>
      </w: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  <w:lang w:val="uk-UA" w:eastAsia="ru-RU"/>
        </w:rPr>
        <w:t>3</w:t>
      </w: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, виконання становить </w:t>
      </w:r>
      <w:r w:rsidR="00794342"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99,5</w:t>
      </w:r>
      <w:r w:rsidRPr="0079434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%. </w:t>
      </w:r>
    </w:p>
    <w:p w:rsidR="002B2715" w:rsidRPr="00794342" w:rsidRDefault="002B2715" w:rsidP="002B271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794342">
        <w:rPr>
          <w:rFonts w:ascii="Times New Roman" w:hAnsi="Times New Roman"/>
          <w:color w:val="FF0000"/>
          <w:sz w:val="28"/>
          <w:szCs w:val="28"/>
          <w:lang w:val="uk-UA"/>
        </w:rPr>
        <w:t>Для уникнення кредиторської заборгованості на 01.</w:t>
      </w:r>
      <w:r w:rsidR="00794342" w:rsidRPr="00794342">
        <w:rPr>
          <w:rFonts w:ascii="Times New Roman" w:hAnsi="Times New Roman"/>
          <w:color w:val="FF0000"/>
          <w:sz w:val="28"/>
          <w:szCs w:val="28"/>
          <w:lang w:val="uk-UA"/>
        </w:rPr>
        <w:t>01</w:t>
      </w:r>
      <w:r w:rsidRPr="00794342">
        <w:rPr>
          <w:rFonts w:ascii="Times New Roman" w:hAnsi="Times New Roman"/>
          <w:color w:val="FF0000"/>
          <w:sz w:val="28"/>
          <w:szCs w:val="28"/>
          <w:lang w:val="uk-UA"/>
        </w:rPr>
        <w:t>.202</w:t>
      </w:r>
      <w:r w:rsidR="00794342" w:rsidRPr="00794342">
        <w:rPr>
          <w:rFonts w:ascii="Times New Roman" w:hAnsi="Times New Roman"/>
          <w:color w:val="FF0000"/>
          <w:sz w:val="28"/>
          <w:szCs w:val="28"/>
          <w:lang w:val="uk-UA"/>
        </w:rPr>
        <w:t>6</w:t>
      </w:r>
      <w:r w:rsidRPr="00794342">
        <w:rPr>
          <w:rFonts w:ascii="Times New Roman" w:hAnsi="Times New Roman"/>
          <w:color w:val="FF0000"/>
          <w:sz w:val="28"/>
          <w:szCs w:val="28"/>
          <w:lang w:val="uk-UA"/>
        </w:rPr>
        <w:t xml:space="preserve"> постійно проводиться моніторинг розрахунків з постачальниками та підрядниками, з </w:t>
      </w:r>
      <w:r w:rsidRPr="00794342">
        <w:rPr>
          <w:rFonts w:ascii="Times New Roman" w:hAnsi="Times New Roman"/>
          <w:color w:val="FF0000"/>
          <w:sz w:val="28"/>
          <w:szCs w:val="28"/>
          <w:lang w:val="uk-UA"/>
        </w:rPr>
        <w:lastRenderedPageBreak/>
        <w:t>енергопостачальними організаціями. Здійснюється контроль за вчасним наданням документів контрагентами та їх вчасною реєстрацією в органі ДКСУ.</w:t>
      </w:r>
    </w:p>
    <w:p w:rsidR="002B2715" w:rsidRPr="009D4E45" w:rsidRDefault="002B2715" w:rsidP="002B2715">
      <w:pPr>
        <w:pStyle w:val="a6"/>
        <w:rPr>
          <w:rFonts w:eastAsiaTheme="minorHAnsi" w:cstheme="minorBidi"/>
          <w:lang w:eastAsia="en-US"/>
        </w:rPr>
      </w:pPr>
    </w:p>
    <w:p w:rsidR="002B2715" w:rsidRDefault="002B2715" w:rsidP="002B2715">
      <w:pPr>
        <w:pStyle w:val="a6"/>
        <w:jc w:val="left"/>
      </w:pPr>
    </w:p>
    <w:p w:rsidR="00042886" w:rsidRDefault="00042886" w:rsidP="002B2715">
      <w:pPr>
        <w:pStyle w:val="a6"/>
        <w:jc w:val="left"/>
      </w:pPr>
    </w:p>
    <w:p w:rsidR="00042886" w:rsidRPr="009D4E45" w:rsidRDefault="00042886" w:rsidP="002B2715">
      <w:pPr>
        <w:pStyle w:val="a6"/>
        <w:jc w:val="left"/>
      </w:pPr>
    </w:p>
    <w:p w:rsidR="002B2715" w:rsidRPr="009D4E45" w:rsidRDefault="002B2715" w:rsidP="002B2715">
      <w:pPr>
        <w:pStyle w:val="a6"/>
        <w:spacing w:line="360" w:lineRule="auto"/>
        <w:jc w:val="left"/>
      </w:pPr>
      <w:r w:rsidRPr="009D4E45">
        <w:t>Генеральний директора</w:t>
      </w:r>
      <w:r w:rsidRPr="009D4E45">
        <w:tab/>
      </w:r>
      <w:r w:rsidRPr="009D4E45">
        <w:tab/>
      </w:r>
      <w:r w:rsidRPr="009D4E45">
        <w:tab/>
      </w:r>
      <w:r w:rsidRPr="009D4E45">
        <w:tab/>
        <w:t xml:space="preserve">                   </w:t>
      </w:r>
      <w:r w:rsidRPr="009D4E45">
        <w:tab/>
        <w:t>Лариса РОМАНОВА</w:t>
      </w:r>
    </w:p>
    <w:p w:rsidR="00BF7E34" w:rsidRPr="009D4E45" w:rsidRDefault="00BF7E34" w:rsidP="002B2715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95D78" w:rsidRPr="00895D78" w:rsidRDefault="00895D78" w:rsidP="00895D78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9D4E45">
        <w:rPr>
          <w:rFonts w:ascii="Times New Roman" w:hAnsi="Times New Roman" w:cs="Times New Roman"/>
          <w:sz w:val="20"/>
          <w:szCs w:val="20"/>
          <w:lang w:val="uk-UA"/>
        </w:rPr>
        <w:t>Виконавець Тетяна ГАМОТА</w:t>
      </w:r>
    </w:p>
    <w:p w:rsidR="002B2715" w:rsidRPr="00BF7E34" w:rsidRDefault="002B2715" w:rsidP="00895D78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B2715" w:rsidRPr="00BF7E34" w:rsidSect="00DD7111">
      <w:pgSz w:w="11906" w:h="16838"/>
      <w:pgMar w:top="709" w:right="850" w:bottom="709" w:left="1701" w:header="708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0B3" w:rsidRDefault="008A50B3" w:rsidP="00DD7111">
      <w:pPr>
        <w:spacing w:after="0" w:line="240" w:lineRule="auto"/>
      </w:pPr>
      <w:r>
        <w:separator/>
      </w:r>
    </w:p>
  </w:endnote>
  <w:endnote w:type="continuationSeparator" w:id="0">
    <w:p w:rsidR="008A50B3" w:rsidRDefault="008A50B3" w:rsidP="00DD7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0B3" w:rsidRDefault="008A50B3" w:rsidP="00DD7111">
      <w:pPr>
        <w:spacing w:after="0" w:line="240" w:lineRule="auto"/>
      </w:pPr>
      <w:r>
        <w:separator/>
      </w:r>
    </w:p>
  </w:footnote>
  <w:footnote w:type="continuationSeparator" w:id="0">
    <w:p w:rsidR="008A50B3" w:rsidRDefault="008A50B3" w:rsidP="00DD7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12058"/>
    <w:multiLevelType w:val="hybridMultilevel"/>
    <w:tmpl w:val="7946E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F24F4"/>
    <w:multiLevelType w:val="hybridMultilevel"/>
    <w:tmpl w:val="8B6E67F6"/>
    <w:lvl w:ilvl="0" w:tplc="4EDCE818">
      <w:start w:val="19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4C10875"/>
    <w:multiLevelType w:val="hybridMultilevel"/>
    <w:tmpl w:val="855A3D86"/>
    <w:lvl w:ilvl="0" w:tplc="45761D9E">
      <w:start w:val="6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32B4C"/>
    <w:multiLevelType w:val="hybridMultilevel"/>
    <w:tmpl w:val="3A589DF2"/>
    <w:lvl w:ilvl="0" w:tplc="B11E3B74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27C1790"/>
    <w:multiLevelType w:val="hybridMultilevel"/>
    <w:tmpl w:val="64E075B0"/>
    <w:lvl w:ilvl="0" w:tplc="9006B6E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5B2E3862"/>
    <w:multiLevelType w:val="hybridMultilevel"/>
    <w:tmpl w:val="1CBA5846"/>
    <w:lvl w:ilvl="0" w:tplc="97DA0A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94F5AF8"/>
    <w:multiLevelType w:val="hybridMultilevel"/>
    <w:tmpl w:val="5A7257AE"/>
    <w:lvl w:ilvl="0" w:tplc="8E167AD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605"/>
    <w:rsid w:val="00001517"/>
    <w:rsid w:val="00003C69"/>
    <w:rsid w:val="00006172"/>
    <w:rsid w:val="0000751B"/>
    <w:rsid w:val="00015AAB"/>
    <w:rsid w:val="00022EED"/>
    <w:rsid w:val="00035E57"/>
    <w:rsid w:val="00036305"/>
    <w:rsid w:val="00037116"/>
    <w:rsid w:val="00040BE2"/>
    <w:rsid w:val="00042886"/>
    <w:rsid w:val="00056D5B"/>
    <w:rsid w:val="00060DCD"/>
    <w:rsid w:val="000675AA"/>
    <w:rsid w:val="00076C9A"/>
    <w:rsid w:val="0009548B"/>
    <w:rsid w:val="00097BBE"/>
    <w:rsid w:val="000B04C8"/>
    <w:rsid w:val="000B4DF4"/>
    <w:rsid w:val="000B5719"/>
    <w:rsid w:val="000D6D43"/>
    <w:rsid w:val="000E068B"/>
    <w:rsid w:val="00101CF4"/>
    <w:rsid w:val="00103ADF"/>
    <w:rsid w:val="001229A9"/>
    <w:rsid w:val="00125018"/>
    <w:rsid w:val="001361F9"/>
    <w:rsid w:val="00145D75"/>
    <w:rsid w:val="001503FE"/>
    <w:rsid w:val="00155C17"/>
    <w:rsid w:val="00165976"/>
    <w:rsid w:val="0019089C"/>
    <w:rsid w:val="001A00B9"/>
    <w:rsid w:val="001A2403"/>
    <w:rsid w:val="001C02E7"/>
    <w:rsid w:val="001C3B0E"/>
    <w:rsid w:val="001E6461"/>
    <w:rsid w:val="001F2D43"/>
    <w:rsid w:val="001F4DA2"/>
    <w:rsid w:val="00200DDA"/>
    <w:rsid w:val="0020406A"/>
    <w:rsid w:val="00207990"/>
    <w:rsid w:val="00213FD8"/>
    <w:rsid w:val="0021704A"/>
    <w:rsid w:val="00217B3B"/>
    <w:rsid w:val="00222751"/>
    <w:rsid w:val="00236CAC"/>
    <w:rsid w:val="00237113"/>
    <w:rsid w:val="00260D29"/>
    <w:rsid w:val="00261FD1"/>
    <w:rsid w:val="002667B5"/>
    <w:rsid w:val="00274F66"/>
    <w:rsid w:val="002757CF"/>
    <w:rsid w:val="00281869"/>
    <w:rsid w:val="0029370B"/>
    <w:rsid w:val="00294445"/>
    <w:rsid w:val="0029781A"/>
    <w:rsid w:val="002A6A8D"/>
    <w:rsid w:val="002A79A0"/>
    <w:rsid w:val="002B2715"/>
    <w:rsid w:val="002C47D9"/>
    <w:rsid w:val="002C7D56"/>
    <w:rsid w:val="002C7EE5"/>
    <w:rsid w:val="002D1F14"/>
    <w:rsid w:val="002D7CFA"/>
    <w:rsid w:val="002E5C15"/>
    <w:rsid w:val="00300130"/>
    <w:rsid w:val="00300644"/>
    <w:rsid w:val="00304C44"/>
    <w:rsid w:val="00335712"/>
    <w:rsid w:val="00337D56"/>
    <w:rsid w:val="00366C7F"/>
    <w:rsid w:val="00390F46"/>
    <w:rsid w:val="003A3852"/>
    <w:rsid w:val="003A6360"/>
    <w:rsid w:val="003B594E"/>
    <w:rsid w:val="003D039C"/>
    <w:rsid w:val="003E45FF"/>
    <w:rsid w:val="00406CB3"/>
    <w:rsid w:val="00413073"/>
    <w:rsid w:val="0041500B"/>
    <w:rsid w:val="004250FB"/>
    <w:rsid w:val="00430D20"/>
    <w:rsid w:val="00432962"/>
    <w:rsid w:val="004414B3"/>
    <w:rsid w:val="0045288F"/>
    <w:rsid w:val="0045443A"/>
    <w:rsid w:val="00455ED7"/>
    <w:rsid w:val="00464BCC"/>
    <w:rsid w:val="00473C4F"/>
    <w:rsid w:val="00475BDE"/>
    <w:rsid w:val="004826F4"/>
    <w:rsid w:val="00483A99"/>
    <w:rsid w:val="00495354"/>
    <w:rsid w:val="004A6211"/>
    <w:rsid w:val="004C2F60"/>
    <w:rsid w:val="004D6E8B"/>
    <w:rsid w:val="004E70D1"/>
    <w:rsid w:val="00511C7B"/>
    <w:rsid w:val="00516AB8"/>
    <w:rsid w:val="00534BA6"/>
    <w:rsid w:val="0054166F"/>
    <w:rsid w:val="00545987"/>
    <w:rsid w:val="00562046"/>
    <w:rsid w:val="00564CD9"/>
    <w:rsid w:val="0057020A"/>
    <w:rsid w:val="00572B70"/>
    <w:rsid w:val="0057390C"/>
    <w:rsid w:val="00594B07"/>
    <w:rsid w:val="00595BA0"/>
    <w:rsid w:val="005A3A44"/>
    <w:rsid w:val="005B2D04"/>
    <w:rsid w:val="005B37AE"/>
    <w:rsid w:val="005C07C7"/>
    <w:rsid w:val="005C4EAA"/>
    <w:rsid w:val="005C62B9"/>
    <w:rsid w:val="005E2512"/>
    <w:rsid w:val="005F2DE0"/>
    <w:rsid w:val="005F7C4A"/>
    <w:rsid w:val="0060019B"/>
    <w:rsid w:val="006074EA"/>
    <w:rsid w:val="00615719"/>
    <w:rsid w:val="006177E0"/>
    <w:rsid w:val="00621BC6"/>
    <w:rsid w:val="0062312A"/>
    <w:rsid w:val="00632057"/>
    <w:rsid w:val="006378B1"/>
    <w:rsid w:val="0064221E"/>
    <w:rsid w:val="0064434C"/>
    <w:rsid w:val="0066541A"/>
    <w:rsid w:val="00670AC9"/>
    <w:rsid w:val="0067109D"/>
    <w:rsid w:val="006770F2"/>
    <w:rsid w:val="006D12C8"/>
    <w:rsid w:val="006D7969"/>
    <w:rsid w:val="006E5B6B"/>
    <w:rsid w:val="006F2FC1"/>
    <w:rsid w:val="00706FD9"/>
    <w:rsid w:val="00710BE0"/>
    <w:rsid w:val="00711CBA"/>
    <w:rsid w:val="0071409D"/>
    <w:rsid w:val="00720BB4"/>
    <w:rsid w:val="0074099B"/>
    <w:rsid w:val="0074660C"/>
    <w:rsid w:val="00754836"/>
    <w:rsid w:val="00761EE7"/>
    <w:rsid w:val="00762505"/>
    <w:rsid w:val="00783506"/>
    <w:rsid w:val="00783B89"/>
    <w:rsid w:val="00785748"/>
    <w:rsid w:val="0079161D"/>
    <w:rsid w:val="00792D84"/>
    <w:rsid w:val="00794342"/>
    <w:rsid w:val="007967E8"/>
    <w:rsid w:val="007A06D1"/>
    <w:rsid w:val="007A7671"/>
    <w:rsid w:val="007B0B66"/>
    <w:rsid w:val="007B6D26"/>
    <w:rsid w:val="007C4981"/>
    <w:rsid w:val="007D2DC0"/>
    <w:rsid w:val="007D469F"/>
    <w:rsid w:val="007D7DCF"/>
    <w:rsid w:val="007E173B"/>
    <w:rsid w:val="007F1965"/>
    <w:rsid w:val="007F235C"/>
    <w:rsid w:val="00821984"/>
    <w:rsid w:val="0082394E"/>
    <w:rsid w:val="00842B18"/>
    <w:rsid w:val="00850003"/>
    <w:rsid w:val="008566D4"/>
    <w:rsid w:val="00856B3D"/>
    <w:rsid w:val="008713B5"/>
    <w:rsid w:val="008811C3"/>
    <w:rsid w:val="00895D78"/>
    <w:rsid w:val="008A46B2"/>
    <w:rsid w:val="008A50B3"/>
    <w:rsid w:val="008B26C5"/>
    <w:rsid w:val="008B2930"/>
    <w:rsid w:val="008B42B7"/>
    <w:rsid w:val="008E4633"/>
    <w:rsid w:val="008E4D68"/>
    <w:rsid w:val="008F0D4C"/>
    <w:rsid w:val="008F1AF7"/>
    <w:rsid w:val="0090090C"/>
    <w:rsid w:val="0090207A"/>
    <w:rsid w:val="00934B11"/>
    <w:rsid w:val="00937E9B"/>
    <w:rsid w:val="00960369"/>
    <w:rsid w:val="00965272"/>
    <w:rsid w:val="00971DC9"/>
    <w:rsid w:val="00993788"/>
    <w:rsid w:val="009B4216"/>
    <w:rsid w:val="009C4437"/>
    <w:rsid w:val="009D4E45"/>
    <w:rsid w:val="009D4F7B"/>
    <w:rsid w:val="009E158A"/>
    <w:rsid w:val="009F034F"/>
    <w:rsid w:val="00A050D4"/>
    <w:rsid w:val="00A31D17"/>
    <w:rsid w:val="00A33C26"/>
    <w:rsid w:val="00A4053C"/>
    <w:rsid w:val="00A44804"/>
    <w:rsid w:val="00A62E3F"/>
    <w:rsid w:val="00A679AE"/>
    <w:rsid w:val="00A72D60"/>
    <w:rsid w:val="00AB2194"/>
    <w:rsid w:val="00AD36E8"/>
    <w:rsid w:val="00AD63AF"/>
    <w:rsid w:val="00AE4DFE"/>
    <w:rsid w:val="00AF648F"/>
    <w:rsid w:val="00B05E4A"/>
    <w:rsid w:val="00B13B74"/>
    <w:rsid w:val="00B40CEE"/>
    <w:rsid w:val="00B50C2F"/>
    <w:rsid w:val="00B54E51"/>
    <w:rsid w:val="00B709E4"/>
    <w:rsid w:val="00B82081"/>
    <w:rsid w:val="00B87347"/>
    <w:rsid w:val="00B8739B"/>
    <w:rsid w:val="00B942CF"/>
    <w:rsid w:val="00BA1017"/>
    <w:rsid w:val="00BA2181"/>
    <w:rsid w:val="00BA54A5"/>
    <w:rsid w:val="00BD077A"/>
    <w:rsid w:val="00BD448C"/>
    <w:rsid w:val="00BE291A"/>
    <w:rsid w:val="00BF0605"/>
    <w:rsid w:val="00BF0746"/>
    <w:rsid w:val="00BF2F72"/>
    <w:rsid w:val="00BF7A4E"/>
    <w:rsid w:val="00BF7E34"/>
    <w:rsid w:val="00C06E2F"/>
    <w:rsid w:val="00C1676E"/>
    <w:rsid w:val="00C240A4"/>
    <w:rsid w:val="00C250B5"/>
    <w:rsid w:val="00C30A1D"/>
    <w:rsid w:val="00C46E05"/>
    <w:rsid w:val="00C50961"/>
    <w:rsid w:val="00C639BA"/>
    <w:rsid w:val="00C66374"/>
    <w:rsid w:val="00C77C24"/>
    <w:rsid w:val="00C805DE"/>
    <w:rsid w:val="00C83653"/>
    <w:rsid w:val="00CA1607"/>
    <w:rsid w:val="00CA2CC0"/>
    <w:rsid w:val="00CB0F52"/>
    <w:rsid w:val="00CB4C4B"/>
    <w:rsid w:val="00CF2C79"/>
    <w:rsid w:val="00D1734F"/>
    <w:rsid w:val="00D51655"/>
    <w:rsid w:val="00D75065"/>
    <w:rsid w:val="00D771C9"/>
    <w:rsid w:val="00D77933"/>
    <w:rsid w:val="00D8150F"/>
    <w:rsid w:val="00D85C86"/>
    <w:rsid w:val="00D900DD"/>
    <w:rsid w:val="00D92A6A"/>
    <w:rsid w:val="00D97984"/>
    <w:rsid w:val="00DA6408"/>
    <w:rsid w:val="00DD6C8C"/>
    <w:rsid w:val="00DD7111"/>
    <w:rsid w:val="00DE269E"/>
    <w:rsid w:val="00DE28DA"/>
    <w:rsid w:val="00DE4719"/>
    <w:rsid w:val="00E03F5E"/>
    <w:rsid w:val="00E05633"/>
    <w:rsid w:val="00E12FF3"/>
    <w:rsid w:val="00E14FF6"/>
    <w:rsid w:val="00E23F55"/>
    <w:rsid w:val="00E33FCA"/>
    <w:rsid w:val="00E36732"/>
    <w:rsid w:val="00E456E7"/>
    <w:rsid w:val="00E47FF9"/>
    <w:rsid w:val="00E56A7F"/>
    <w:rsid w:val="00E74381"/>
    <w:rsid w:val="00E766BB"/>
    <w:rsid w:val="00E81C20"/>
    <w:rsid w:val="00E81C5D"/>
    <w:rsid w:val="00E9267E"/>
    <w:rsid w:val="00E930DA"/>
    <w:rsid w:val="00E94654"/>
    <w:rsid w:val="00EB0399"/>
    <w:rsid w:val="00EB4B07"/>
    <w:rsid w:val="00EB7B02"/>
    <w:rsid w:val="00EC6CAB"/>
    <w:rsid w:val="00EE0C48"/>
    <w:rsid w:val="00EE721D"/>
    <w:rsid w:val="00EF1173"/>
    <w:rsid w:val="00EF5EDA"/>
    <w:rsid w:val="00F20EE0"/>
    <w:rsid w:val="00F234BD"/>
    <w:rsid w:val="00F36D10"/>
    <w:rsid w:val="00F529C8"/>
    <w:rsid w:val="00F54C74"/>
    <w:rsid w:val="00F72B6C"/>
    <w:rsid w:val="00F86484"/>
    <w:rsid w:val="00FA1F96"/>
    <w:rsid w:val="00FA3930"/>
    <w:rsid w:val="00FD092A"/>
    <w:rsid w:val="00FD26C2"/>
    <w:rsid w:val="00FE0F00"/>
    <w:rsid w:val="00FE520B"/>
    <w:rsid w:val="00FE7796"/>
    <w:rsid w:val="00FE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3EA61D4"/>
  <w15:chartTrackingRefBased/>
  <w15:docId w15:val="{881E8A8D-F5B9-4B86-B79B-A46DF30B9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605"/>
    <w:rPr>
      <w:lang w:val="en-US"/>
    </w:rPr>
  </w:style>
  <w:style w:type="paragraph" w:styleId="1">
    <w:name w:val="heading 1"/>
    <w:basedOn w:val="a"/>
    <w:next w:val="a"/>
    <w:link w:val="10"/>
    <w:qFormat/>
    <w:rsid w:val="00155C1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u w:val="single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7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60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55C17"/>
    <w:rPr>
      <w:rFonts w:ascii="Times New Roman" w:eastAsia="Times New Roman" w:hAnsi="Times New Roman" w:cs="Times New Roman"/>
      <w:b/>
      <w:sz w:val="28"/>
      <w:szCs w:val="20"/>
      <w:u w:val="single"/>
      <w:lang w:val="uk-UA" w:eastAsia="ru-RU"/>
    </w:rPr>
  </w:style>
  <w:style w:type="paragraph" w:styleId="a4">
    <w:name w:val="Balloon Text"/>
    <w:basedOn w:val="a"/>
    <w:link w:val="a5"/>
    <w:uiPriority w:val="99"/>
    <w:unhideWhenUsed/>
    <w:rsid w:val="001E6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1E6461"/>
    <w:rPr>
      <w:rFonts w:ascii="Segoe UI" w:hAnsi="Segoe UI" w:cs="Segoe UI"/>
      <w:sz w:val="18"/>
      <w:szCs w:val="1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2B271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a6">
    <w:name w:val="Body Text"/>
    <w:basedOn w:val="a"/>
    <w:link w:val="a7"/>
    <w:rsid w:val="002B271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 w:eastAsia="x-none"/>
    </w:rPr>
  </w:style>
  <w:style w:type="character" w:customStyle="1" w:styleId="a7">
    <w:name w:val="Основной текст Знак"/>
    <w:basedOn w:val="a0"/>
    <w:link w:val="a6"/>
    <w:rsid w:val="002B2715"/>
    <w:rPr>
      <w:rFonts w:ascii="Times New Roman" w:eastAsia="Times New Roman" w:hAnsi="Times New Roman" w:cs="Times New Roman"/>
      <w:sz w:val="28"/>
      <w:szCs w:val="28"/>
      <w:lang w:val="uk-UA" w:eastAsia="x-none"/>
    </w:rPr>
  </w:style>
  <w:style w:type="paragraph" w:styleId="a8">
    <w:name w:val="Title"/>
    <w:aliases w:val="Название"/>
    <w:basedOn w:val="a"/>
    <w:link w:val="11"/>
    <w:qFormat/>
    <w:rsid w:val="002B271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uk-UA" w:eastAsia="uk-UA"/>
    </w:rPr>
  </w:style>
  <w:style w:type="character" w:customStyle="1" w:styleId="a9">
    <w:name w:val="Заголовок Знак"/>
    <w:basedOn w:val="a0"/>
    <w:uiPriority w:val="10"/>
    <w:rsid w:val="002B271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11">
    <w:name w:val="Заголовок Знак1"/>
    <w:aliases w:val="Название Знак"/>
    <w:link w:val="a8"/>
    <w:rsid w:val="002B2715"/>
    <w:rPr>
      <w:rFonts w:ascii="Times New Roman" w:eastAsia="Times New Roman" w:hAnsi="Times New Roman" w:cs="Times New Roman"/>
      <w:b/>
      <w:sz w:val="24"/>
      <w:szCs w:val="24"/>
      <w:lang w:val="uk-UA" w:eastAsia="uk-UA"/>
    </w:rPr>
  </w:style>
  <w:style w:type="paragraph" w:styleId="aa">
    <w:name w:val="header"/>
    <w:basedOn w:val="a"/>
    <w:link w:val="ab"/>
    <w:uiPriority w:val="99"/>
    <w:unhideWhenUsed/>
    <w:rsid w:val="00DD7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D7111"/>
    <w:rPr>
      <w:lang w:val="en-US"/>
    </w:rPr>
  </w:style>
  <w:style w:type="paragraph" w:styleId="ac">
    <w:name w:val="footer"/>
    <w:basedOn w:val="a"/>
    <w:link w:val="ad"/>
    <w:uiPriority w:val="99"/>
    <w:unhideWhenUsed/>
    <w:rsid w:val="00DD7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D711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DFE39-8979-4319-8325-5D8B3A2C8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14</Pages>
  <Words>4518</Words>
  <Characters>25756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2025-10-14T07:43:00Z</cp:lastPrinted>
  <dcterms:created xsi:type="dcterms:W3CDTF">2025-10-01T06:59:00Z</dcterms:created>
  <dcterms:modified xsi:type="dcterms:W3CDTF">2026-01-30T12:50:00Z</dcterms:modified>
</cp:coreProperties>
</file>